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58" w:rsidRDefault="00E05858">
      <w:pPr>
        <w:pStyle w:val="ConsPlusNormal"/>
        <w:jc w:val="both"/>
        <w:outlineLvl w:val="0"/>
      </w:pPr>
    </w:p>
    <w:p w:rsidR="00E05858" w:rsidRDefault="00E05858">
      <w:pPr>
        <w:pStyle w:val="ConsPlusNormal"/>
        <w:outlineLvl w:val="0"/>
      </w:pPr>
      <w:r>
        <w:t>Зарегистрировано в Минюсте России 19 марта 2019 г. N 54086</w:t>
      </w:r>
    </w:p>
    <w:p w:rsidR="00E05858" w:rsidRDefault="00E05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Title"/>
        <w:jc w:val="center"/>
      </w:pPr>
      <w:r>
        <w:t>МИНИСТЕРСТВО ЗДРАВООХРАНЕНИЯ РОССИЙСКОЙ ФЕДЕРАЦИИ</w:t>
      </w:r>
    </w:p>
    <w:p w:rsidR="00E05858" w:rsidRDefault="00E05858">
      <w:pPr>
        <w:pStyle w:val="ConsPlusTitle"/>
        <w:jc w:val="center"/>
      </w:pPr>
    </w:p>
    <w:p w:rsidR="00E05858" w:rsidRDefault="00E05858">
      <w:pPr>
        <w:pStyle w:val="ConsPlusTitle"/>
        <w:jc w:val="center"/>
      </w:pPr>
      <w:r>
        <w:t>ПРИКАЗ</w:t>
      </w:r>
    </w:p>
    <w:p w:rsidR="00E05858" w:rsidRDefault="00E05858">
      <w:pPr>
        <w:pStyle w:val="ConsPlusTitle"/>
        <w:jc w:val="center"/>
      </w:pPr>
      <w:r>
        <w:t>от 22 февраля 2019 г. N 85н</w:t>
      </w:r>
    </w:p>
    <w:p w:rsidR="00E05858" w:rsidRDefault="00E05858">
      <w:pPr>
        <w:pStyle w:val="ConsPlusTitle"/>
        <w:jc w:val="center"/>
      </w:pPr>
    </w:p>
    <w:p w:rsidR="00E05858" w:rsidRDefault="00E05858">
      <w:pPr>
        <w:pStyle w:val="ConsPlusTitle"/>
        <w:jc w:val="center"/>
      </w:pPr>
      <w:r>
        <w:t>ОБ УТВЕРЖДЕНИИ ПОРЯДКА</w:t>
      </w:r>
    </w:p>
    <w:p w:rsidR="00E05858" w:rsidRDefault="00E05858">
      <w:pPr>
        <w:pStyle w:val="ConsPlusTitle"/>
        <w:jc w:val="center"/>
      </w:pPr>
      <w:r>
        <w:t>ФОРМИРОВАНИЯ, УСЛОВИЙ ПРЕДОСТАВЛЕНИЯ МЕДИЦИНСКИМ</w:t>
      </w:r>
    </w:p>
    <w:p w:rsidR="00E05858" w:rsidRDefault="00E05858">
      <w:pPr>
        <w:pStyle w:val="ConsPlusTitle"/>
        <w:jc w:val="center"/>
      </w:pPr>
      <w:r>
        <w:t>ОРГАНИЗАЦИЯМ, УКАЗАННЫМ В ЧАСТИ 6.6 СТАТЬИ 26 ФЕДЕРАЛЬНОГО</w:t>
      </w:r>
    </w:p>
    <w:p w:rsidR="00E05858" w:rsidRDefault="00E05858">
      <w:pPr>
        <w:pStyle w:val="ConsPlusTitle"/>
        <w:jc w:val="center"/>
      </w:pPr>
      <w:r>
        <w:t>ЗАКОНА "ОБ ОБЯЗАТЕЛЬНОМ МЕДИЦИНСКОМ СТРАХОВАНИИ</w:t>
      </w:r>
    </w:p>
    <w:p w:rsidR="00E05858" w:rsidRDefault="00E05858">
      <w:pPr>
        <w:pStyle w:val="ConsPlusTitle"/>
        <w:jc w:val="center"/>
      </w:pPr>
      <w:r>
        <w:t>В РОССИЙСКОЙ ФЕДЕРАЦИИ", И ПОРЯДКА ИСПОЛЬЗОВАНИЯ</w:t>
      </w:r>
    </w:p>
    <w:p w:rsidR="00E05858" w:rsidRDefault="00E05858">
      <w:pPr>
        <w:pStyle w:val="ConsPlusTitle"/>
        <w:jc w:val="center"/>
      </w:pPr>
      <w:r>
        <w:t>СРЕДСТВ НОРМИРОВАННОГО СТРАХОВОГО ЗАПАСА</w:t>
      </w:r>
    </w:p>
    <w:p w:rsidR="00E05858" w:rsidRDefault="00E05858">
      <w:pPr>
        <w:pStyle w:val="ConsPlusTitle"/>
        <w:jc w:val="center"/>
      </w:pPr>
      <w:r>
        <w:t>ТЕРРИТОРИАЛЬНОГО ФОНДА ОБЯЗАТЕЛЬНОГО МЕДИЦИНСКОГО</w:t>
      </w:r>
    </w:p>
    <w:p w:rsidR="00E05858" w:rsidRDefault="00E05858">
      <w:pPr>
        <w:pStyle w:val="ConsPlusTitle"/>
        <w:jc w:val="center"/>
      </w:pPr>
      <w:r>
        <w:t>СТРАХОВАНИЯ ДЛЯ СОФИНАНСИРОВАНИЯ РАСХОДОВ</w:t>
      </w:r>
    </w:p>
    <w:p w:rsidR="00E05858" w:rsidRDefault="00E05858">
      <w:pPr>
        <w:pStyle w:val="ConsPlusTitle"/>
        <w:jc w:val="center"/>
      </w:pPr>
      <w:r>
        <w:t>МЕДИЦИНСКИХ ОРГАНИЗАЦИЙ НА ОПЛАТУ ТРУДА</w:t>
      </w:r>
    </w:p>
    <w:p w:rsidR="00E05858" w:rsidRDefault="00E05858">
      <w:pPr>
        <w:pStyle w:val="ConsPlusTitle"/>
        <w:jc w:val="center"/>
      </w:pPr>
      <w:r>
        <w:t>ВРАЧЕЙ И СРЕДНЕГО МЕДИЦИНСКОГО ПЕРСОНАЛА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5" w:history="1">
        <w:r>
          <w:rPr>
            <w:color w:val="0000FF"/>
          </w:rPr>
          <w:t>подпунктом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Утвердить:</w:t>
      </w:r>
    </w:p>
    <w:p w:rsidR="00E05858" w:rsidRDefault="00E05858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E05858" w:rsidRDefault="00E05858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порядок</w:t>
        </w:r>
      </w:hyperlink>
      <w:r>
        <w:t xml:space="preserve"> использования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right"/>
      </w:pPr>
      <w:r>
        <w:t>Министр</w:t>
      </w:r>
    </w:p>
    <w:p w:rsidR="00E05858" w:rsidRDefault="00E05858">
      <w:pPr>
        <w:pStyle w:val="ConsPlusNormal"/>
        <w:jc w:val="right"/>
      </w:pPr>
      <w:r>
        <w:t>В.И.СКВОРЦОВА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8A479C" w:rsidRDefault="008A479C">
      <w:pPr>
        <w:pStyle w:val="ConsPlusNormal"/>
        <w:jc w:val="both"/>
      </w:pPr>
    </w:p>
    <w:p w:rsidR="008A479C" w:rsidRDefault="008A479C">
      <w:pPr>
        <w:pStyle w:val="ConsPlusNormal"/>
        <w:jc w:val="both"/>
      </w:pPr>
    </w:p>
    <w:p w:rsidR="008A479C" w:rsidRDefault="008A479C">
      <w:pPr>
        <w:pStyle w:val="ConsPlusNormal"/>
        <w:jc w:val="both"/>
      </w:pPr>
    </w:p>
    <w:p w:rsidR="008A479C" w:rsidRDefault="008A479C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8A479C" w:rsidRDefault="008A479C">
      <w:pPr>
        <w:pStyle w:val="ConsPlusNormal"/>
        <w:jc w:val="both"/>
      </w:pPr>
    </w:p>
    <w:p w:rsidR="00E05858" w:rsidRDefault="00E05858">
      <w:pPr>
        <w:pStyle w:val="ConsPlusNormal"/>
        <w:jc w:val="right"/>
        <w:outlineLvl w:val="0"/>
      </w:pPr>
      <w:r>
        <w:t>Приложение N 1</w:t>
      </w:r>
    </w:p>
    <w:p w:rsidR="00E05858" w:rsidRDefault="00E05858">
      <w:pPr>
        <w:pStyle w:val="ConsPlusNormal"/>
        <w:jc w:val="right"/>
      </w:pPr>
      <w:r>
        <w:t>к приказу Министерства здравоохранения</w:t>
      </w:r>
    </w:p>
    <w:p w:rsidR="00E05858" w:rsidRDefault="00E05858">
      <w:pPr>
        <w:pStyle w:val="ConsPlusNormal"/>
        <w:jc w:val="right"/>
      </w:pPr>
      <w:r>
        <w:t>Российской Федерации</w:t>
      </w:r>
    </w:p>
    <w:p w:rsidR="00E05858" w:rsidRDefault="00E05858">
      <w:pPr>
        <w:pStyle w:val="ConsPlusNormal"/>
        <w:jc w:val="right"/>
      </w:pPr>
      <w:r>
        <w:t>от 22 февраля 2019 г. N 85н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Title"/>
        <w:jc w:val="center"/>
      </w:pPr>
      <w:bookmarkStart w:id="0" w:name="P37"/>
      <w:bookmarkEnd w:id="0"/>
      <w:r>
        <w:t>ПОРЯДОК</w:t>
      </w:r>
    </w:p>
    <w:p w:rsidR="00E05858" w:rsidRDefault="00E05858">
      <w:pPr>
        <w:pStyle w:val="ConsPlusTitle"/>
        <w:jc w:val="center"/>
      </w:pPr>
      <w:r>
        <w:t>ФОРМИРОВАНИЯ, УСЛОВИЯ ПРЕДОСТАВЛЕНИЯ МЕДИЦИНСКИМ</w:t>
      </w:r>
    </w:p>
    <w:p w:rsidR="00E05858" w:rsidRDefault="00E05858">
      <w:pPr>
        <w:pStyle w:val="ConsPlusTitle"/>
        <w:jc w:val="center"/>
      </w:pPr>
      <w:r>
        <w:t>ОРГАНИЗАЦИЯМ, УКАЗАННЫМ В ЧАСТИ 6.6 СТАТЬИ 26 ФЕДЕРАЛЬНОГО</w:t>
      </w:r>
    </w:p>
    <w:p w:rsidR="00E05858" w:rsidRDefault="00E05858">
      <w:pPr>
        <w:pStyle w:val="ConsPlusTitle"/>
        <w:jc w:val="center"/>
      </w:pPr>
      <w:r>
        <w:t>ЗАКОНА "ОБ ОБЯЗАТЕЛЬНОМ МЕДИЦИНСКОМ СТРАХОВАНИИ</w:t>
      </w:r>
    </w:p>
    <w:p w:rsidR="00E05858" w:rsidRDefault="00E05858">
      <w:pPr>
        <w:pStyle w:val="ConsPlusTitle"/>
        <w:jc w:val="center"/>
      </w:pPr>
      <w:r>
        <w:t>В РОССИЙСКОЙ ФЕДЕРАЦИИ", СРЕДСТВ НОРМИРОВАННОГО</w:t>
      </w:r>
    </w:p>
    <w:p w:rsidR="00E05858" w:rsidRDefault="00E05858">
      <w:pPr>
        <w:pStyle w:val="ConsPlusTitle"/>
        <w:jc w:val="center"/>
      </w:pPr>
      <w:r>
        <w:t>СТРАХОВОГО ЗАПАСА ТЕРРИТОРИАЛЬНОГО ФОНДА ОБЯЗАТЕЛЬНОГО</w:t>
      </w:r>
    </w:p>
    <w:p w:rsidR="00E05858" w:rsidRDefault="00E05858">
      <w:pPr>
        <w:pStyle w:val="ConsPlusTitle"/>
        <w:jc w:val="center"/>
      </w:pPr>
      <w:r>
        <w:t>МЕДИЦИНСКОГО СТРАХОВАНИЯ ДЛЯ СОФИНАНСИРОВАНИЯ РАСХОДОВ</w:t>
      </w:r>
    </w:p>
    <w:p w:rsidR="00E05858" w:rsidRDefault="00E05858">
      <w:pPr>
        <w:pStyle w:val="ConsPlusTitle"/>
        <w:jc w:val="center"/>
      </w:pPr>
      <w:r>
        <w:t>МЕДИЦИНСКИХ ОРГАНИЗАЦИЙ НА ОПЛАТУ ТРУДА</w:t>
      </w:r>
    </w:p>
    <w:p w:rsidR="00E05858" w:rsidRDefault="00E05858">
      <w:pPr>
        <w:pStyle w:val="ConsPlusTitle"/>
        <w:jc w:val="center"/>
      </w:pPr>
      <w:r>
        <w:t>ВРАЧЕЙ И СРЕДНЕГО МЕДИЦИНСКОГО ПЕРСОНАЛА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формирования, условия предоставления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территориальными программами обязательного медицинского страхования (далее - медицинские организации),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формируются в составе средств нормированного страхового запаса территориального фонда, образуемых за счет субвенции из бюджета Федерального фонда обязательного медицинского страхования (далее - Федеральный фонд) бюджету территориального фонда для финансового обеспечения осуществления полномочий, переданных в соответствии с </w:t>
      </w:r>
      <w:hyperlink r:id="rId6" w:history="1">
        <w:r>
          <w:rPr>
            <w:color w:val="0000FF"/>
          </w:rPr>
          <w:t>частью 1 статьи 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 xml:space="preserve">3. Размер средств для </w:t>
      </w:r>
      <w:proofErr w:type="spellStart"/>
      <w:r>
        <w:t>софинансирования</w:t>
      </w:r>
      <w:proofErr w:type="spellEnd"/>
      <w:r>
        <w:t xml:space="preserve"> утверждается законом о бюджете территориального фонда &lt;2&gt; исходя из среднего </w:t>
      </w:r>
      <w:proofErr w:type="spellStart"/>
      <w:r>
        <w:t>подушевого</w:t>
      </w:r>
      <w:proofErr w:type="spellEnd"/>
      <w:r>
        <w:t xml:space="preserve"> норматива финансового обеспечения указанных средств, численности застрахованных лиц в соответствующем субъекте Российской Федерации, определенной в целях формирования бюджета территориального фонда, и коэффициентов дифференциации, рассчитанных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 &lt;3&gt; (далее - коэффициент дифференциации).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Часть 6.4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2014, N 49, ст. 6927; 2016, N 1, ст. 52, N 27, ст. 4183; 2017, N 1, ст. 13; 2018, N 49, ст. 7509).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lastRenderedPageBreak/>
        <w:t>&lt;3&gt; Собрание законодательства Российской Федерации, 2012, N 20, ст. 2559; N 37, ст. 5002; 2013, N 45, ст. 5821; 2015, N 40, ст. 5554; 2017, N 15, ст. 2237, N 50, ст. 7636; 2018, N 44, ст. 6738.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 xml:space="preserve">4.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медицинских работников в соответствии с </w:t>
      </w:r>
      <w:hyperlink r:id="rId9" w:history="1">
        <w:r>
          <w:rPr>
            <w:color w:val="0000FF"/>
          </w:rPr>
          <w:t>типовой формой</w:t>
        </w:r>
      </w:hyperlink>
      <w:r>
        <w:t xml:space="preserve"> и в </w:t>
      </w:r>
      <w:hyperlink r:id="rId10" w:history="1">
        <w:r>
          <w:rPr>
            <w:color w:val="0000FF"/>
          </w:rPr>
          <w:t>порядке</w:t>
        </w:r>
      </w:hyperlink>
      <w:r>
        <w:t>, утвержденными Министерством здравоохранения Российской Федерации &lt;4&gt; (далее - Соглашение).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bookmarkStart w:id="1" w:name="P61"/>
      <w:bookmarkEnd w:id="1"/>
      <w:r>
        <w:t xml:space="preserve"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органом исполнительной власти субъекта Российской Федерации в сфере охраны здоровья (далее - уполномоченный орган власти), в течение 30 календарных дней с момента вступления в силу настоящего порядка, а в последующем - до 1 января очередного финансового года, рассчитывает в соответствии с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настоящего порядка и утверждает предельные объемы средств для </w:t>
      </w:r>
      <w:proofErr w:type="spellStart"/>
      <w:r>
        <w:t>софинансирования</w:t>
      </w:r>
      <w:proofErr w:type="spellEnd"/>
      <w:r>
        <w:t xml:space="preserve"> на очередной финансовый год дифференцированно для каждой медицинской организации (в рублях и копейках) и в течение трех рабочих дней доводит информацию о них до медицинских организаций, в которых предусматривается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>
        <w:t>софинансирования</w:t>
      </w:r>
      <w:proofErr w:type="spellEnd"/>
      <w:r>
        <w:t xml:space="preserve"> оплаты труда медицинских работников.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7. Предоставление медицинской организации средств для </w:t>
      </w:r>
      <w:proofErr w:type="spellStart"/>
      <w:r>
        <w:t>софинансирования</w:t>
      </w:r>
      <w:proofErr w:type="spellEnd"/>
      <w:r>
        <w:t xml:space="preserve"> осуществляется при соблюдении следующих условий: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б) участие медицинской организации в оказании первичной медико-санитарной помощи в рамках реализации территориальной программы обязательного медицинского страхования на текущий финансовый год;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в) наличие у медицинской организации потребности в медицинских работниках, оказывающих первичную медико-санитарную помощь;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г) наличие принятого на работу медицинского работника в текущем финансовом году на штатную должность в полном объеме (не менее одной ставки) сверх численности медицинских работников по состоянию на 1 января текущего года;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между медицинской организацией и страховой медицинской организацией в соответствии со </w:t>
      </w:r>
      <w:hyperlink r:id="rId12" w:history="1">
        <w:r>
          <w:rPr>
            <w:color w:val="0000FF"/>
          </w:rPr>
          <w:t>статьей 39</w:t>
        </w:r>
      </w:hyperlink>
      <w:r>
        <w:t xml:space="preserve"> </w:t>
      </w:r>
      <w:r>
        <w:lastRenderedPageBreak/>
        <w:t>Федерального закона от 29 ноября 2010 г. N 326-ФЗ "Об обязательном медицинском страховании в Российской Федерации" &lt;5&gt;;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2011, N 49, ст. 7047; 2016, N 1, ст. 52.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(далее - Заявка).</w:t>
      </w:r>
    </w:p>
    <w:p w:rsidR="00E05858" w:rsidRDefault="00E05858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8. Предельный объем средств для </w:t>
      </w:r>
      <w:proofErr w:type="spellStart"/>
      <w:r>
        <w:t>софинансирования</w:t>
      </w:r>
      <w:proofErr w:type="spellEnd"/>
      <w:r>
        <w:t xml:space="preserve"> для i-й медицинской организации определяется по формуле:</w:t>
      </w:r>
    </w:p>
    <w:p w:rsidR="00E05858" w:rsidRDefault="00E05858">
      <w:pPr>
        <w:pStyle w:val="ConsPlusNormal"/>
        <w:jc w:val="both"/>
      </w:pPr>
    </w:p>
    <w:p w:rsidR="00E05858" w:rsidRPr="00E05858" w:rsidRDefault="00E05858">
      <w:pPr>
        <w:pStyle w:val="ConsPlusNormal"/>
        <w:jc w:val="center"/>
        <w:rPr>
          <w:lang w:val="en-US"/>
        </w:rPr>
      </w:pPr>
      <w:r w:rsidRPr="00E05858">
        <w:rPr>
          <w:lang w:val="en-US"/>
        </w:rPr>
        <w:t>Q</w:t>
      </w:r>
      <w:r w:rsidRPr="00E05858">
        <w:rPr>
          <w:vertAlign w:val="subscript"/>
          <w:lang w:val="en-US"/>
        </w:rPr>
        <w:t>i</w:t>
      </w:r>
      <w:r w:rsidRPr="00E05858">
        <w:rPr>
          <w:lang w:val="en-US"/>
        </w:rPr>
        <w:t xml:space="preserve"> = (</w:t>
      </w:r>
      <w:proofErr w:type="spellStart"/>
      <w:r w:rsidRPr="00E05858">
        <w:rPr>
          <w:lang w:val="en-US"/>
        </w:rPr>
        <w:t>K</w:t>
      </w:r>
      <w:r w:rsidRPr="00E05858">
        <w:rPr>
          <w:vertAlign w:val="subscript"/>
          <w:lang w:val="en-US"/>
        </w:rPr>
        <w:t>iv</w:t>
      </w:r>
      <w:proofErr w:type="spellEnd"/>
      <w:r w:rsidRPr="00E05858">
        <w:rPr>
          <w:lang w:val="en-US"/>
        </w:rPr>
        <w:t xml:space="preserve"> x </w:t>
      </w:r>
      <w:proofErr w:type="spellStart"/>
      <w:r w:rsidRPr="00E05858">
        <w:rPr>
          <w:lang w:val="en-US"/>
        </w:rPr>
        <w:t>P</w:t>
      </w:r>
      <w:r w:rsidRPr="00E05858">
        <w:rPr>
          <w:vertAlign w:val="subscript"/>
          <w:lang w:val="en-US"/>
        </w:rPr>
        <w:t>zi</w:t>
      </w:r>
      <w:proofErr w:type="spellEnd"/>
      <w:r w:rsidRPr="00E05858">
        <w:rPr>
          <w:lang w:val="en-US"/>
        </w:rPr>
        <w:t xml:space="preserve"> x </w:t>
      </w:r>
      <w:proofErr w:type="spellStart"/>
      <w:r w:rsidRPr="00E05858">
        <w:rPr>
          <w:lang w:val="en-US"/>
        </w:rPr>
        <w:t>S</w:t>
      </w:r>
      <w:r w:rsidRPr="00E05858">
        <w:rPr>
          <w:vertAlign w:val="subscript"/>
          <w:lang w:val="en-US"/>
        </w:rPr>
        <w:t>v</w:t>
      </w:r>
      <w:proofErr w:type="spellEnd"/>
      <w:r w:rsidRPr="00E05858">
        <w:rPr>
          <w:lang w:val="en-US"/>
        </w:rPr>
        <w:t xml:space="preserve"> + K</w:t>
      </w:r>
      <w:r w:rsidRPr="00E05858">
        <w:rPr>
          <w:vertAlign w:val="subscript"/>
          <w:lang w:val="en-US"/>
        </w:rPr>
        <w:t>im</w:t>
      </w:r>
      <w:r w:rsidRPr="00E05858">
        <w:rPr>
          <w:lang w:val="en-US"/>
        </w:rPr>
        <w:t xml:space="preserve"> x </w:t>
      </w:r>
      <w:proofErr w:type="spellStart"/>
      <w:r w:rsidRPr="00E05858">
        <w:rPr>
          <w:lang w:val="en-US"/>
        </w:rPr>
        <w:t>P</w:t>
      </w:r>
      <w:r w:rsidRPr="00E05858">
        <w:rPr>
          <w:vertAlign w:val="subscript"/>
          <w:lang w:val="en-US"/>
        </w:rPr>
        <w:t>zi</w:t>
      </w:r>
      <w:proofErr w:type="spellEnd"/>
      <w:r w:rsidRPr="00E05858">
        <w:rPr>
          <w:lang w:val="en-US"/>
        </w:rPr>
        <w:t xml:space="preserve"> x S</w:t>
      </w:r>
      <w:r w:rsidRPr="00E05858">
        <w:rPr>
          <w:vertAlign w:val="subscript"/>
          <w:lang w:val="en-US"/>
        </w:rPr>
        <w:t>m</w:t>
      </w:r>
      <w:r w:rsidRPr="00E05858">
        <w:rPr>
          <w:lang w:val="en-US"/>
        </w:rPr>
        <w:t xml:space="preserve">) x </w:t>
      </w:r>
      <w:proofErr w:type="spellStart"/>
      <w:r w:rsidRPr="00E05858">
        <w:rPr>
          <w:lang w:val="en-US"/>
        </w:rPr>
        <w:t>V</w:t>
      </w:r>
      <w:r w:rsidRPr="00E05858">
        <w:rPr>
          <w:vertAlign w:val="subscript"/>
          <w:lang w:val="en-US"/>
        </w:rPr>
        <w:t>n</w:t>
      </w:r>
      <w:proofErr w:type="spellEnd"/>
      <w:r w:rsidRPr="00E05858">
        <w:rPr>
          <w:lang w:val="en-US"/>
        </w:rPr>
        <w:t xml:space="preserve"> + C,</w:t>
      </w:r>
    </w:p>
    <w:p w:rsidR="00E05858" w:rsidRPr="00E05858" w:rsidRDefault="00E05858">
      <w:pPr>
        <w:pStyle w:val="ConsPlusNormal"/>
        <w:jc w:val="both"/>
        <w:rPr>
          <w:lang w:val="en-US"/>
        </w:rPr>
      </w:pPr>
    </w:p>
    <w:p w:rsidR="00E05858" w:rsidRDefault="00E05858">
      <w:pPr>
        <w:pStyle w:val="ConsPlusNormal"/>
        <w:ind w:firstLine="540"/>
        <w:jc w:val="both"/>
      </w:pPr>
      <w:r>
        <w:t>где:</w:t>
      </w:r>
    </w:p>
    <w:p w:rsidR="00E05858" w:rsidRDefault="00E05858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- объем средств для </w:t>
      </w:r>
      <w:proofErr w:type="spellStart"/>
      <w:r>
        <w:t>софинансирования</w:t>
      </w:r>
      <w:proofErr w:type="spellEnd"/>
      <w:r>
        <w:t xml:space="preserve"> для i-й медицинской организации (в рублях и копейках);</w:t>
      </w:r>
    </w:p>
    <w:p w:rsidR="00E05858" w:rsidRDefault="00E05858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iv</w:t>
      </w:r>
      <w:proofErr w:type="spellEnd"/>
      <w:r>
        <w:t xml:space="preserve"> - коэффициент повышения заработной платы врачей - 2,0;</w:t>
      </w:r>
    </w:p>
    <w:p w:rsidR="00E05858" w:rsidRDefault="00E05858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im</w:t>
      </w:r>
      <w:proofErr w:type="spellEnd"/>
      <w:r>
        <w:t xml:space="preserve"> - коэффициент повышения заработной платы среднего медицинского персонала - 1,0;</w:t>
      </w:r>
    </w:p>
    <w:p w:rsidR="00E05858" w:rsidRDefault="00E05858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zi</w:t>
      </w:r>
      <w:proofErr w:type="spellEnd"/>
      <w:r>
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(далее - среднемесячный доход от трудовой деятельности) в субъекте Российской Федерации в соответствии с прогнозом социально-экономического развития субъекта Российской Федерации на очередной финансовый год &lt;6&gt;, на основе которого составлен проект бюджета субъекта Российской Федерации на очередной финансовый год (в рублях и копейках);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Статья 173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2012, N 50, ст. 6967; 2014, N 40, ст. 5314; N 48, ст. 6664; 2017, N 14, ст. 2007).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v</w:t>
      </w:r>
      <w:proofErr w:type="spellEnd"/>
      <w:r>
        <w:t xml:space="preserve"> - количество врачей, планируемых к принятию на работу в текущем году в рамках мероприятий по устранению кадрового дефицита (в единицах);</w:t>
      </w:r>
    </w:p>
    <w:p w:rsidR="00E05858" w:rsidRDefault="00E05858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m</w:t>
      </w:r>
      <w:proofErr w:type="spellEnd"/>
      <w:r>
        <w:t xml:space="preserve"> - количество среднего медицинского персонала, планируемого к принятию на работу в рамках мероприятий по устранению кадрового дефицита (в единицах);</w:t>
      </w:r>
    </w:p>
    <w:p w:rsidR="00E05858" w:rsidRDefault="00E05858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n</w:t>
      </w:r>
      <w:proofErr w:type="spellEnd"/>
      <w:r>
        <w:t xml:space="preserve"> - количество месяцев, на которые рассчитывается размер средств для </w:t>
      </w:r>
      <w:proofErr w:type="spellStart"/>
      <w:r>
        <w:t>софинансирования</w:t>
      </w:r>
      <w:proofErr w:type="spellEnd"/>
      <w:r>
        <w:t xml:space="preserve"> для i-й медицинской организации с учетом ежегодных оплачиваемых отпусков медицинских работников (в единицах);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C - общий размер начислений на выплаты по оплате труда медицинских работников, планируемых к принятию на работу в текущем году в рамках мероприятий по устранению кадрового дефицита (в рублях и копейках).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9. Территориальный фонд на основании Заявки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lastRenderedPageBreak/>
        <w:t xml:space="preserve">10. Изменение в течение текущего календарного года предельного объема средств для </w:t>
      </w:r>
      <w:proofErr w:type="spellStart"/>
      <w:r>
        <w:t>софинансирования</w:t>
      </w:r>
      <w:proofErr w:type="spellEnd"/>
      <w:r>
        <w:t xml:space="preserve">, предусмотренных медицинской организации, осуществляется в соответствии с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 в пределах средств для </w:t>
      </w:r>
      <w:proofErr w:type="spellStart"/>
      <w:r>
        <w:t>софинансирования</w:t>
      </w:r>
      <w:proofErr w:type="spellEnd"/>
      <w:r>
        <w:t>, с последующим заключением дополнительного соглашения к Соглашению.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11. Контроль за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 w:history="1">
        <w:r>
          <w:rPr>
            <w:color w:val="0000FF"/>
          </w:rPr>
          <w:t>Статьи 16</w:t>
        </w:r>
      </w:hyperlink>
      <w:r>
        <w:t xml:space="preserve"> и </w:t>
      </w:r>
      <w:hyperlink r:id="rId15" w:history="1">
        <w:r>
          <w:rPr>
            <w:color w:val="0000FF"/>
          </w:rPr>
          <w:t>17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 2018, N 1, ст. 49, N 53, ст. 8415).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right"/>
        <w:outlineLvl w:val="0"/>
      </w:pPr>
      <w:r>
        <w:t>Приложение N 2</w:t>
      </w:r>
    </w:p>
    <w:p w:rsidR="00E05858" w:rsidRDefault="00E05858">
      <w:pPr>
        <w:pStyle w:val="ConsPlusNormal"/>
        <w:jc w:val="right"/>
      </w:pPr>
      <w:r>
        <w:t>к приказу Министерства здравоохранения</w:t>
      </w:r>
    </w:p>
    <w:p w:rsidR="00E05858" w:rsidRDefault="00E05858">
      <w:pPr>
        <w:pStyle w:val="ConsPlusNormal"/>
        <w:jc w:val="right"/>
      </w:pPr>
      <w:r>
        <w:t>Российской Федерации</w:t>
      </w:r>
    </w:p>
    <w:p w:rsidR="00E05858" w:rsidRDefault="00E05858">
      <w:pPr>
        <w:pStyle w:val="ConsPlusNormal"/>
        <w:jc w:val="right"/>
      </w:pPr>
      <w:r>
        <w:t>от 22 февраля 2019 г. N 85н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Title"/>
        <w:jc w:val="center"/>
      </w:pPr>
      <w:bookmarkStart w:id="3" w:name="P104"/>
      <w:bookmarkEnd w:id="3"/>
      <w:r>
        <w:t>ПОРЯДОК</w:t>
      </w:r>
    </w:p>
    <w:p w:rsidR="00E05858" w:rsidRDefault="00E05858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E05858" w:rsidRDefault="00E05858">
      <w:pPr>
        <w:pStyle w:val="ConsPlusTitle"/>
        <w:jc w:val="center"/>
      </w:pPr>
      <w:r>
        <w:t>ТЕРРИТОРИАЛЬНОГО ФОНДА ОБЯЗАТЕЛЬНОГО МЕДИЦИНСКОГО</w:t>
      </w:r>
    </w:p>
    <w:p w:rsidR="00E05858" w:rsidRDefault="00E05858">
      <w:pPr>
        <w:pStyle w:val="ConsPlusTitle"/>
        <w:jc w:val="center"/>
      </w:pPr>
      <w:r>
        <w:t>СТРАХОВАНИЯ ДЛЯ СОФИНАНСИРОВАНИЯ РАСХОДОВ</w:t>
      </w:r>
    </w:p>
    <w:p w:rsidR="00E05858" w:rsidRDefault="00E05858">
      <w:pPr>
        <w:pStyle w:val="ConsPlusTitle"/>
        <w:jc w:val="center"/>
      </w:pPr>
      <w:r>
        <w:t>МЕДИЦИНСКИХ ОРГАНИЗАЦИЙ НА ОПЛАТУ ТРУДА</w:t>
      </w:r>
    </w:p>
    <w:p w:rsidR="00E05858" w:rsidRDefault="00E05858">
      <w:pPr>
        <w:pStyle w:val="ConsPlusTitle"/>
        <w:jc w:val="center"/>
      </w:pPr>
      <w:r>
        <w:t>ВРАЧЕЙ И СРЕДНЕГО МЕДИЦИНСКОГО ПЕРСОНАЛА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 xml:space="preserve">1. Настоящий порядок устанавливает правила использования медицинскими организациями государственной системы здравоохранения и муниципальной системы здравоохранения, оказывающими первичную медико-санитарную помощь в соответствии с территориальными программами обязательного медицинского страхования (далее - медицинские организации),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>, медицинские работники).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используются медицинской организацией на заработную плату медицинских работников, принятых в штат медицинской организации в текущем году сверх штатной численности по состоянию на 1 января текущего года, и начисления на выплаты по оплате труда указанных работников.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>
        <w:t>софинансирования</w:t>
      </w:r>
      <w:proofErr w:type="spellEnd"/>
      <w:r>
        <w:t xml:space="preserve">, утвержденного законом о бюджете территориального фонда, не влечет обязательств территориального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4. Медицинская организация ведет раздельный аналитический учет предоставленных из бюджета территориального фонда средств для </w:t>
      </w:r>
      <w:proofErr w:type="spellStart"/>
      <w:r>
        <w:t>софинансирования</w:t>
      </w:r>
      <w:proofErr w:type="spellEnd"/>
      <w:r>
        <w:t xml:space="preserve"> по доходам и расходам.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5. Медицинская организация представляет отчет об использовании предоставленных из бюджета территориального фонда средств для </w:t>
      </w:r>
      <w:proofErr w:type="spellStart"/>
      <w:r>
        <w:t>софинансирования</w:t>
      </w:r>
      <w:proofErr w:type="spellEnd"/>
      <w:r>
        <w:t xml:space="preserve"> в территориальный фонд, а территориальный фонд - в Федеральный фонд обязательного медицинского страхования (далее - Федеральный фонд) в порядке и по форме, утвержденным Федеральным фондом &lt;8&gt;.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Пункт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7. Остатки средств для </w:t>
      </w:r>
      <w:proofErr w:type="spellStart"/>
      <w:r>
        <w:t>софинансирования</w:t>
      </w:r>
      <w:proofErr w:type="spellEnd"/>
      <w: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&lt;9&gt;. В случае невозврата остатков средств для </w:t>
      </w:r>
      <w:proofErr w:type="spellStart"/>
      <w:r>
        <w:t>софинансирования</w:t>
      </w:r>
      <w:proofErr w:type="spellEnd"/>
      <w:r>
        <w:t xml:space="preserve"> Федеральный фонд взыскивает указанные остатки в </w:t>
      </w:r>
      <w:hyperlink r:id="rId18" w:history="1">
        <w:r>
          <w:rPr>
            <w:color w:val="0000FF"/>
          </w:rPr>
          <w:t>порядке</w:t>
        </w:r>
      </w:hyperlink>
      <w:r>
        <w:t>, утвержденном Федеральным фондом &lt;10&gt;.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Пункт 5 статьи 242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 2017, N 30, ст. 4458; N 47, ст. 6841; 2018, N 1, ст. 18).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0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ind w:firstLine="540"/>
        <w:jc w:val="both"/>
      </w:pPr>
      <w:r>
        <w:t xml:space="preserve">8. Средства для </w:t>
      </w:r>
      <w:proofErr w:type="spellStart"/>
      <w:r>
        <w:t>софинансирования</w:t>
      </w:r>
      <w:proofErr w:type="spellEnd"/>
      <w:r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9. Контроль за использованием медицинскими организациями средств для </w:t>
      </w:r>
      <w:proofErr w:type="spellStart"/>
      <w:r>
        <w:t>софинансирования</w:t>
      </w:r>
      <w:proofErr w:type="spellEnd"/>
      <w:r>
        <w:t xml:space="preserve"> осуществляется Федеральным фондом и территориальными фондами &lt;11&gt;.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5858" w:rsidRDefault="00E0585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1" w:history="1">
        <w:r>
          <w:rPr>
            <w:color w:val="0000FF"/>
          </w:rPr>
          <w:t>Пункт 12 части 7 статьи 34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27, ст. 3477; 2016, N 27, ст. 4183; 2018, N 31, ст. 4857).</w:t>
      </w: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jc w:val="both"/>
      </w:pPr>
    </w:p>
    <w:p w:rsidR="00E05858" w:rsidRDefault="00E05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002" w:rsidRPr="008A479C" w:rsidRDefault="008A479C">
      <w:bookmarkStart w:id="4" w:name="_GoBack"/>
      <w:bookmarkEnd w:id="4"/>
    </w:p>
    <w:sectPr w:rsidR="00064002" w:rsidRPr="008A479C" w:rsidSect="008A47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58"/>
    <w:rsid w:val="00606EE6"/>
    <w:rsid w:val="0079205C"/>
    <w:rsid w:val="008A479C"/>
    <w:rsid w:val="00E0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6F5A"/>
  <w15:chartTrackingRefBased/>
  <w15:docId w15:val="{FE7A43DF-B183-4C1E-A5FB-58541D0C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E782501B88E0232D6412B3696DC2A9FFE9B60E109CACCC11835497279B65725BF3E251FA11FFC01048EBdB54F" TargetMode="External"/><Relationship Id="rId13" Type="http://schemas.openxmlformats.org/officeDocument/2006/relationships/hyperlink" Target="consultantplus://offline/ref=1F368BDE0B3EFE4B660DE782501B88E0232D671CB66C6DC2A9FFE9B60E109CACCC118350922EC9373705AAB314B11CFBDF0C48EEA362B645d150F" TargetMode="External"/><Relationship Id="rId18" Type="http://schemas.openxmlformats.org/officeDocument/2006/relationships/hyperlink" Target="consultantplus://offline/ref=1F368BDE0B3EFE4B660DE782501B88E0222C6315B36A6DC2A9FFE9B60E109CACCC118350922CCF353605AAB314B11CFBDF0C48EEA362B645d15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368BDE0B3EFE4B660DE782501B88E0232D6412B3696DC2A9FFE9B60E109CACCC118350922CCC3D3205AAB314B11CFBDF0C48EEA362B645d150F" TargetMode="External"/><Relationship Id="rId7" Type="http://schemas.openxmlformats.org/officeDocument/2006/relationships/hyperlink" Target="consultantplus://offline/ref=1F368BDE0B3EFE4B660DE782501B88E0232C6A12B56C6DC2A9FFE9B60E109CACDE11DB5C922DD1343210FCE251dE5DF" TargetMode="External"/><Relationship Id="rId12" Type="http://schemas.openxmlformats.org/officeDocument/2006/relationships/hyperlink" Target="consultantplus://offline/ref=1F368BDE0B3EFE4B660DE782501B88E0232D6412B3696DC2A9FFE9B60E109CACCC118350922CCB3D3E05AAB314B11CFBDF0C48EEA362B645d150F" TargetMode="External"/><Relationship Id="rId17" Type="http://schemas.openxmlformats.org/officeDocument/2006/relationships/hyperlink" Target="consultantplus://offline/ref=1F368BDE0B3EFE4B660DE782501B88E0232D671CB66C6DC2A9FFE9B60E109CACDE11DB5C922DD1343210FCE251dE5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368BDE0B3EFE4B660DE782501B88E0232D6412B3696DC2A9FFE9B60E109CACCC118350922CCF3D3605AAB314B11CFBDF0C48EEA362B645d150F" TargetMode="External"/><Relationship Id="rId20" Type="http://schemas.openxmlformats.org/officeDocument/2006/relationships/hyperlink" Target="consultantplus://offline/ref=1F368BDE0B3EFE4B660DE782501B88E0222C6315B36A6DC2A9FFE9B60E109CACDE11DB5C922DD1343210FCE251dE5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68BDE0B3EFE4B660DE782501B88E0232D6412B3696DC2A9FFE9B60E109CACCC118350922CCF303E05AAB314B11CFBDF0C48EEA362B645d150F" TargetMode="External"/><Relationship Id="rId11" Type="http://schemas.openxmlformats.org/officeDocument/2006/relationships/hyperlink" Target="consultantplus://offline/ref=1F368BDE0B3EFE4B660DE782501B88E0232D6517BD6A6DC2A9FFE9B60E109CACCC118350902AC460674AABEF50E50FFBDA0C4AEABCd659F" TargetMode="External"/><Relationship Id="rId5" Type="http://schemas.openxmlformats.org/officeDocument/2006/relationships/hyperlink" Target="consultantplus://offline/ref=1F368BDE0B3EFE4B660DE782501B88E0232D6517BD6A6DC2A9FFE9B60E109CACCC118350902AC460674AABEF50E50FFBDA0C4AEABCd659F" TargetMode="External"/><Relationship Id="rId15" Type="http://schemas.openxmlformats.org/officeDocument/2006/relationships/hyperlink" Target="consultantplus://offline/ref=1F368BDE0B3EFE4B660DE782501B88E0232D6A12B26A6DC2A9FFE9B60E109CACCC118350922CCD363405AAB314B11CFBDF0C48EEA362B645d150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368BDE0B3EFE4B660DE782501B88E0232E6312B6646DC2A9FFE9B60E109CACCC118350922CCE363F05AAB314B11CFBDF0C48EEA362B645d150F" TargetMode="External"/><Relationship Id="rId19" Type="http://schemas.openxmlformats.org/officeDocument/2006/relationships/hyperlink" Target="consultantplus://offline/ref=1F368BDE0B3EFE4B660DE782501B88E0232D671CB66C6DC2A9FFE9B60E109CACCC118355942EC93F625FBAB75DE410E5DE1656E8BD61dB5FF" TargetMode="External"/><Relationship Id="rId4" Type="http://schemas.openxmlformats.org/officeDocument/2006/relationships/hyperlink" Target="consultantplus://offline/ref=1F368BDE0B3EFE4B660DE782501B88E0232D6412B3696DC2A9FFE9B60E109CACCC118350962CC460674AABEF50E50FFBDA0C4AEABCd659F" TargetMode="External"/><Relationship Id="rId9" Type="http://schemas.openxmlformats.org/officeDocument/2006/relationships/hyperlink" Target="consultantplus://offline/ref=1F368BDE0B3EFE4B660DE782501B88E0232E6312B6646DC2A9FFE9B60E109CACCC118350922CCF353705AAB314B11CFBDF0C48EEA362B645d150F" TargetMode="External"/><Relationship Id="rId14" Type="http://schemas.openxmlformats.org/officeDocument/2006/relationships/hyperlink" Target="consultantplus://offline/ref=1F368BDE0B3EFE4B660DE782501B88E0232D6A12B26A6DC2A9FFE9B60E109CACCC118350922CCD343505AAB314B11CFBDF0C48EEA362B645d15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2019-04-01T05:57:00Z</dcterms:created>
  <dcterms:modified xsi:type="dcterms:W3CDTF">2019-04-01T07:07:00Z</dcterms:modified>
</cp:coreProperties>
</file>