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52D" w:rsidRDefault="0097252D">
      <w:pPr>
        <w:pStyle w:val="ConsPlusNormal"/>
        <w:jc w:val="both"/>
      </w:pPr>
    </w:p>
    <w:p w:rsidR="0097252D" w:rsidRDefault="0097252D">
      <w:pPr>
        <w:pStyle w:val="ConsPlusTitle"/>
        <w:jc w:val="center"/>
      </w:pPr>
      <w:r>
        <w:t>ФЕДЕРАЛЬНЫЙ ФОНД ОБЯЗАТЕЛЬНОГО МЕДИЦИНСКОГО СТРАХОВАНИЯ</w:t>
      </w:r>
    </w:p>
    <w:p w:rsidR="0097252D" w:rsidRDefault="0097252D">
      <w:pPr>
        <w:pStyle w:val="ConsPlusTitle"/>
        <w:jc w:val="center"/>
      </w:pPr>
    </w:p>
    <w:p w:rsidR="0097252D" w:rsidRDefault="0097252D">
      <w:pPr>
        <w:pStyle w:val="ConsPlusTitle"/>
        <w:jc w:val="center"/>
      </w:pPr>
      <w:r>
        <w:t>ПИСЬМО</w:t>
      </w:r>
    </w:p>
    <w:p w:rsidR="0097252D" w:rsidRDefault="0097252D">
      <w:pPr>
        <w:pStyle w:val="ConsPlusTitle"/>
        <w:jc w:val="center"/>
      </w:pPr>
      <w:r>
        <w:t>от 8 апреля 2015 г. N 2268/30-1/и</w:t>
      </w:r>
    </w:p>
    <w:p w:rsidR="0097252D" w:rsidRDefault="0097252D">
      <w:pPr>
        <w:pStyle w:val="ConsPlusNormal"/>
        <w:jc w:val="both"/>
      </w:pPr>
    </w:p>
    <w:p w:rsidR="0097252D" w:rsidRDefault="0097252D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4" w:history="1">
        <w:r>
          <w:rPr>
            <w:color w:val="0000FF"/>
          </w:rPr>
          <w:t>статьей 46</w:t>
        </w:r>
      </w:hyperlink>
      <w:r>
        <w:t xml:space="preserve"> Федерального закона от 21 ноября 2011 г. N 323-ФЗ "Об основах охраны здоровья граждан в Российской Федерации" Министерством здравоохранения Российской Федерации утвержден </w:t>
      </w:r>
      <w:hyperlink r:id="rId5" w:history="1">
        <w:r>
          <w:rPr>
            <w:color w:val="0000FF"/>
          </w:rPr>
          <w:t>порядок</w:t>
        </w:r>
      </w:hyperlink>
      <w:r>
        <w:t xml:space="preserve"> проведения диспансеризации определенных групп взрослого населения приказом от 03.02.2015 N 36ан (далее - Приказ N 36ан), который вступил в силу с 1 апреля 2015 года.</w:t>
      </w:r>
      <w:proofErr w:type="gramEnd"/>
    </w:p>
    <w:p w:rsidR="0097252D" w:rsidRDefault="0097252D">
      <w:pPr>
        <w:pStyle w:val="ConsPlusNormal"/>
        <w:ind w:firstLine="540"/>
        <w:jc w:val="both"/>
      </w:pPr>
      <w:hyperlink r:id="rId6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03.12.2012 N 1006н "Об утверждении порядка проведения диспансеризации определенных гру</w:t>
      </w:r>
      <w:proofErr w:type="gramStart"/>
      <w:r>
        <w:t>пп взр</w:t>
      </w:r>
      <w:proofErr w:type="gramEnd"/>
      <w:r>
        <w:t>ослого населения" признается утратившим силу.</w:t>
      </w:r>
    </w:p>
    <w:p w:rsidR="0097252D" w:rsidRDefault="0097252D">
      <w:pPr>
        <w:pStyle w:val="ConsPlusNormal"/>
        <w:ind w:firstLine="540"/>
        <w:jc w:val="both"/>
      </w:pPr>
      <w:hyperlink r:id="rId7" w:history="1">
        <w:r>
          <w:rPr>
            <w:color w:val="0000FF"/>
          </w:rPr>
          <w:t>Пунктом 20</w:t>
        </w:r>
      </w:hyperlink>
      <w:r>
        <w:t xml:space="preserve"> Приказа N 36ан дополнены положения по оплате случаев диспансеризации.</w:t>
      </w:r>
    </w:p>
    <w:p w:rsidR="0097252D" w:rsidRDefault="0097252D">
      <w:pPr>
        <w:pStyle w:val="ConsPlusNormal"/>
        <w:ind w:firstLine="540"/>
        <w:jc w:val="both"/>
      </w:pPr>
      <w:proofErr w:type="gramStart"/>
      <w:r>
        <w:t>Первый этап считается завершенным и подлежит оплате в случае выполнения не менее 85% от объема диспансеризации, установленного для данного возраста и пола, при этом обязательным является анкетирование и прием врача-терапевта, следует отметить, что осмотры врачами-специалистами и исследования, выполненные ранее вне рамок диспансеризации, и отказы гражданина от прохождения отдельных осмотров должны составлять не более 15%.</w:t>
      </w:r>
      <w:proofErr w:type="gramEnd"/>
    </w:p>
    <w:p w:rsidR="0097252D" w:rsidRDefault="0097252D">
      <w:pPr>
        <w:pStyle w:val="ConsPlusNormal"/>
        <w:ind w:firstLine="540"/>
        <w:jc w:val="both"/>
      </w:pPr>
      <w:proofErr w:type="gramStart"/>
      <w:r>
        <w:t>В случае если число осмотров, исследований и иных медицинских мероприятий, выполненных ранее и учитываемых при диспансеризации, превышает 15% от объема диспансеризации, установленного для соответствующего возраста и пола гражданина, а общий объем выполненных в рамках диспансеризации и учтенных осмотров, исследований и иных медицинских мероприятий составляет 85% и более от объема диспансеризации, первый этап диспансеризации отражается в отчете о проведении диспансеризации как</w:t>
      </w:r>
      <w:proofErr w:type="gramEnd"/>
      <w:r>
        <w:t xml:space="preserve"> завершенный случай, при этом оплате подлежат только выполненные осмотры (исследования) в соответствии со способами оплаты медицинской помощи, установленными территориальной программой.</w:t>
      </w:r>
    </w:p>
    <w:p w:rsidR="0097252D" w:rsidRDefault="0097252D">
      <w:pPr>
        <w:pStyle w:val="ConsPlusNormal"/>
        <w:ind w:firstLine="540"/>
        <w:jc w:val="both"/>
      </w:pPr>
      <w:r>
        <w:t>Таким образом, данный случай в статистической отчетности медицинской организации учитывается как завершенный случай диспансеризации, но оплата осуществляется не по тарифу за законченный случай диспансеризации, а по способам оплаты, принятым территориальной программой.</w:t>
      </w:r>
    </w:p>
    <w:p w:rsidR="0097252D" w:rsidRDefault="0097252D">
      <w:pPr>
        <w:pStyle w:val="ConsPlusNormal"/>
        <w:ind w:firstLine="540"/>
        <w:jc w:val="both"/>
      </w:pPr>
      <w:proofErr w:type="gramStart"/>
      <w:r>
        <w:t>В случае выполнения в рамках первого этапа диспансеризации менее 85% от объема диспансеризации, установленного для данного возраста и пола гражданина, но при этом выполненные осмотры, исследования и иные медицинские мероприятия составляют 85% и более от объема обследования, установленного для профилактического медицинского осмотра, такие случаи учитываются как проведенный гражданину профилактический медицинский осмотр и соответственно оплата осуществляется по тарифу, установленному для профилактического</w:t>
      </w:r>
      <w:proofErr w:type="gramEnd"/>
      <w:r>
        <w:t xml:space="preserve"> осмотра взрослого населения.</w:t>
      </w:r>
    </w:p>
    <w:p w:rsidR="0097252D" w:rsidRDefault="0097252D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8" w:history="1">
        <w:r>
          <w:rPr>
            <w:color w:val="0000FF"/>
          </w:rPr>
          <w:t>пунктом 17</w:t>
        </w:r>
      </w:hyperlink>
      <w:r>
        <w:t xml:space="preserve"> Приказа N 36ан классификатор типов диспансеризации </w:t>
      </w:r>
      <w:hyperlink r:id="rId9" w:history="1">
        <w:r>
          <w:rPr>
            <w:color w:val="0000FF"/>
          </w:rPr>
          <w:t>(V016)</w:t>
        </w:r>
      </w:hyperlink>
      <w:r>
        <w:t xml:space="preserve">, классификатор результатов диспансеризации </w:t>
      </w:r>
      <w:hyperlink r:id="rId10" w:history="1">
        <w:r>
          <w:rPr>
            <w:color w:val="0000FF"/>
          </w:rPr>
          <w:t>(V017)</w:t>
        </w:r>
      </w:hyperlink>
      <w:r>
        <w:t xml:space="preserve">, классификатор результатов обращения за медицинской помощью </w:t>
      </w:r>
      <w:hyperlink r:id="rId11" w:history="1">
        <w:r>
          <w:rPr>
            <w:color w:val="0000FF"/>
          </w:rPr>
          <w:t>(V009)</w:t>
        </w:r>
      </w:hyperlink>
      <w:r>
        <w:t>, утвержденные Приказом Федерального фонда обязательного медицинского страхования от 7 апреля 2011 года N 79 "Об утверждении Общих принципов построения и функционирования информационных систем и порядка информационного взаимодействия в сфере ОМС" (далее - Приказ N 79), дополнены группами здоровья</w:t>
      </w:r>
      <w:proofErr w:type="gramEnd"/>
      <w:r>
        <w:t xml:space="preserve"> </w:t>
      </w:r>
      <w:proofErr w:type="spellStart"/>
      <w:r>
        <w:t>III</w:t>
      </w:r>
      <w:proofErr w:type="gramStart"/>
      <w:r>
        <w:t>а</w:t>
      </w:r>
      <w:proofErr w:type="spellEnd"/>
      <w:proofErr w:type="gramEnd"/>
      <w:r>
        <w:t xml:space="preserve">, </w:t>
      </w:r>
      <w:proofErr w:type="spellStart"/>
      <w:r>
        <w:t>IIIб</w:t>
      </w:r>
      <w:proofErr w:type="spellEnd"/>
      <w:r>
        <w:t xml:space="preserve"> и установлен переходный период с 01.04.2015 по 31.12.2015 с возможностью использования как старых, так и новых значений классификатора.</w:t>
      </w:r>
    </w:p>
    <w:p w:rsidR="0097252D" w:rsidRDefault="0097252D">
      <w:pPr>
        <w:pStyle w:val="ConsPlusNormal"/>
        <w:ind w:firstLine="540"/>
        <w:jc w:val="both"/>
      </w:pPr>
      <w:r>
        <w:t xml:space="preserve">Для случаев, когда оплата I (первого) этапа осуществляется по услугам, в соответствии с </w:t>
      </w:r>
      <w:hyperlink r:id="rId12" w:history="1">
        <w:r>
          <w:rPr>
            <w:color w:val="0000FF"/>
          </w:rPr>
          <w:t>таблицей Д.3</w:t>
        </w:r>
      </w:hyperlink>
      <w:r>
        <w:t xml:space="preserve"> Приказа N 79 файл со сведениями об оказанной медицинской помощи при диспансеризации предусматривает </w:t>
      </w:r>
      <w:hyperlink r:id="rId13" w:history="1">
        <w:r>
          <w:rPr>
            <w:color w:val="0000FF"/>
          </w:rPr>
          <w:t>раздел</w:t>
        </w:r>
      </w:hyperlink>
      <w:r>
        <w:t xml:space="preserve"> "Сведения об услуге", который заполняется отдельно для каждой оказанной услуги. При этом указывается соответствующий тип оплаты, а стоимость в </w:t>
      </w:r>
      <w:hyperlink r:id="rId14" w:history="1">
        <w:r>
          <w:rPr>
            <w:color w:val="0000FF"/>
          </w:rPr>
          <w:t>разделе</w:t>
        </w:r>
      </w:hyperlink>
      <w:r>
        <w:t xml:space="preserve"> "Сведения о случае" рассчитывается как сумма стоимости всех услуг.</w:t>
      </w:r>
    </w:p>
    <w:p w:rsidR="0097252D" w:rsidRDefault="0097252D">
      <w:pPr>
        <w:pStyle w:val="ConsPlusNormal"/>
        <w:ind w:firstLine="540"/>
        <w:jc w:val="both"/>
      </w:pPr>
      <w:proofErr w:type="gramStart"/>
      <w:r>
        <w:t xml:space="preserve">Случаи диспансеризации с датой начала до 31.03.2015, перешедшие на апрель 2015 года, завершаются в соответствии с </w:t>
      </w:r>
      <w:hyperlink r:id="rId15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Российской Федерации </w:t>
      </w:r>
      <w:r>
        <w:lastRenderedPageBreak/>
        <w:t>от 03.12.2012 N 1006н "Об утверждении порядка проведения диспансеризации определенных групп взрослого населения" (далее - Приказ N 1006н), и счета оплачиваются в соответствии с тарифами за законченный случай диспансеризации, разработанными и установленными в соответствии с объемами посещений и исследований по</w:t>
      </w:r>
      <w:proofErr w:type="gramEnd"/>
      <w:r>
        <w:t xml:space="preserve"> </w:t>
      </w:r>
      <w:hyperlink r:id="rId16" w:history="1">
        <w:r>
          <w:rPr>
            <w:color w:val="0000FF"/>
          </w:rPr>
          <w:t>Приказу</w:t>
        </w:r>
      </w:hyperlink>
      <w:r>
        <w:t xml:space="preserve"> N 1006н.</w:t>
      </w:r>
    </w:p>
    <w:p w:rsidR="0097252D" w:rsidRDefault="0097252D">
      <w:pPr>
        <w:pStyle w:val="ConsPlusNormal"/>
        <w:ind w:firstLine="540"/>
        <w:jc w:val="both"/>
      </w:pPr>
      <w:r>
        <w:t xml:space="preserve">Случаи диспансеризации с датой начала с 01.04.2015 осуществляются и оплачиваются в соответствии с </w:t>
      </w:r>
      <w:hyperlink r:id="rId17" w:history="1">
        <w:r>
          <w:rPr>
            <w:color w:val="0000FF"/>
          </w:rPr>
          <w:t>Приказом</w:t>
        </w:r>
      </w:hyperlink>
      <w:r>
        <w:t xml:space="preserve"> N 36ан и по тарифам, скорректированным в соответствии с объемами посещений и исследований по новому приказу.</w:t>
      </w:r>
    </w:p>
    <w:p w:rsidR="0097252D" w:rsidRDefault="0097252D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18" w:history="1">
        <w:r>
          <w:rPr>
            <w:color w:val="0000FF"/>
          </w:rPr>
          <w:t>пунктом 4</w:t>
        </w:r>
      </w:hyperlink>
      <w:r>
        <w:t xml:space="preserve"> Приказа N 36ан годом прохождения диспансеризации считается календарный год, в котором гражданин достигает соответствующего возраста, соответственно дата начала и дата окончания диспансеризации должны соответствовать одному календарному году и не может переходить на следующий календарный год, так как год окончания диспансеризации не будет соответствовать году достижения соответствующего возраста.</w:t>
      </w:r>
      <w:proofErr w:type="gramEnd"/>
    </w:p>
    <w:p w:rsidR="0097252D" w:rsidRDefault="0097252D">
      <w:pPr>
        <w:pStyle w:val="ConsPlusNormal"/>
        <w:jc w:val="both"/>
      </w:pPr>
    </w:p>
    <w:p w:rsidR="0097252D" w:rsidRDefault="0097252D">
      <w:pPr>
        <w:pStyle w:val="ConsPlusNormal"/>
        <w:jc w:val="right"/>
      </w:pPr>
      <w:proofErr w:type="spellStart"/>
      <w:r>
        <w:t>Врио</w:t>
      </w:r>
      <w:proofErr w:type="spellEnd"/>
      <w:r>
        <w:t xml:space="preserve"> председателя</w:t>
      </w:r>
    </w:p>
    <w:p w:rsidR="0097252D" w:rsidRDefault="0097252D">
      <w:pPr>
        <w:pStyle w:val="ConsPlusNormal"/>
        <w:jc w:val="right"/>
      </w:pPr>
      <w:r>
        <w:t>И.В.СОКОЛОВА</w:t>
      </w:r>
    </w:p>
    <w:p w:rsidR="0097252D" w:rsidRDefault="0097252D">
      <w:pPr>
        <w:pStyle w:val="ConsPlusNormal"/>
        <w:jc w:val="both"/>
      </w:pPr>
    </w:p>
    <w:p w:rsidR="0097252D" w:rsidRDefault="0097252D">
      <w:pPr>
        <w:pStyle w:val="ConsPlusNormal"/>
        <w:jc w:val="both"/>
      </w:pPr>
    </w:p>
    <w:p w:rsidR="0097252D" w:rsidRDefault="0097252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72624" w:rsidRDefault="00672624"/>
    <w:sectPr w:rsidR="00672624" w:rsidSect="00F646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7252D"/>
    <w:rsid w:val="00672624"/>
    <w:rsid w:val="0097252D"/>
    <w:rsid w:val="00CE5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252D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7252D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7252D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6D10CBB416AB0FB334CE4493F14D75F1305FC52E11B676022A8088972E6B9053F2236B54CBCF9ACRBv6H" TargetMode="External"/><Relationship Id="rId13" Type="http://schemas.openxmlformats.org/officeDocument/2006/relationships/hyperlink" Target="consultantplus://offline/ref=36D10CBB416AB0FB334CE4493F14D75F1307F252E915676022A8088972E6B9053F2236B54EBFF8AERBv0H" TargetMode="External"/><Relationship Id="rId18" Type="http://schemas.openxmlformats.org/officeDocument/2006/relationships/hyperlink" Target="consultantplus://offline/ref=36D10CBB416AB0FB334CE4493F14D75F1305FC52E11B676022A8088972E6B9053F2236B54CBCF8ADRBv7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6D10CBB416AB0FB334CE4493F14D75F1305FC52E11B676022A8088972E6B9053F2236B54CBCF9AARBv0H" TargetMode="External"/><Relationship Id="rId12" Type="http://schemas.openxmlformats.org/officeDocument/2006/relationships/hyperlink" Target="consultantplus://offline/ref=36D10CBB416AB0FB334CE4493F14D75F1307F252E915676022A8088972E6B9053F2236B54EBEFFAERBvAH" TargetMode="External"/><Relationship Id="rId17" Type="http://schemas.openxmlformats.org/officeDocument/2006/relationships/hyperlink" Target="consultantplus://offline/ref=36D10CBB416AB0FB334CE4493F14D75F1305FC52E11B676022A8088972REv6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6D10CBB416AB0FB334CE4493F14D75F1306FE51E51C676022A8088972REv6H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6D10CBB416AB0FB334CE4493F14D75F1306FE51E51C676022A8088972REv6H" TargetMode="External"/><Relationship Id="rId11" Type="http://schemas.openxmlformats.org/officeDocument/2006/relationships/hyperlink" Target="consultantplus://offline/ref=36D10CBB416AB0FB334CE4493F14D75F1307F252E915676022A8088972E6B9053F2236B54DBDFCA9RBv3H" TargetMode="External"/><Relationship Id="rId5" Type="http://schemas.openxmlformats.org/officeDocument/2006/relationships/hyperlink" Target="consultantplus://offline/ref=36D10CBB416AB0FB334CE4493F14D75F1305FC52E11B676022A8088972E6B9053F2236B54CBCF8AERBv3H" TargetMode="External"/><Relationship Id="rId15" Type="http://schemas.openxmlformats.org/officeDocument/2006/relationships/hyperlink" Target="consultantplus://offline/ref=36D10CBB416AB0FB334CE4493F14D75F1306FE51E51C676022A8088972REv6H" TargetMode="External"/><Relationship Id="rId10" Type="http://schemas.openxmlformats.org/officeDocument/2006/relationships/hyperlink" Target="consultantplus://offline/ref=36D10CBB416AB0FB334CE4493F14D75F1307F252E915676022A8088972E6B9053F2236B54DBDF0ABRBv3H" TargetMode="External"/><Relationship Id="rId19" Type="http://schemas.openxmlformats.org/officeDocument/2006/relationships/fontTable" Target="fontTable.xml"/><Relationship Id="rId4" Type="http://schemas.openxmlformats.org/officeDocument/2006/relationships/hyperlink" Target="consultantplus://offline/ref=36D10CBB416AB0FB334CE4493F14D75F130AF85EE51B676022A8088972E6B9053F2236B54CBDF9A9RBv1H" TargetMode="External"/><Relationship Id="rId9" Type="http://schemas.openxmlformats.org/officeDocument/2006/relationships/hyperlink" Target="consultantplus://offline/ref=36D10CBB416AB0FB334CE4493F14D75F1307F252E915676022A8088972E6B9053F2236B54DBDFFA7RBv4H" TargetMode="External"/><Relationship Id="rId14" Type="http://schemas.openxmlformats.org/officeDocument/2006/relationships/hyperlink" Target="consultantplus://offline/ref=36D10CBB416AB0FB334CE4493F14D75F1307F252E915676022A8088972E6B9053F2236B54EBEF0A6RBv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1007</Words>
  <Characters>5742</Characters>
  <Application>Microsoft Office Word</Application>
  <DocSecurity>0</DocSecurity>
  <Lines>47</Lines>
  <Paragraphs>13</Paragraphs>
  <ScaleCrop>false</ScaleCrop>
  <Company/>
  <LinksUpToDate>false</LinksUpToDate>
  <CharactersWithSpaces>6736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000702</dc:creator>
  <cp:lastModifiedBy>000702</cp:lastModifiedBy>
  <cp:revision>2</cp:revision>
  <dcterms:created xsi:type="dcterms:W3CDTF">2015-10-13T07:47:00Z</dcterms:created>
  <dcterms:modified xsi:type="dcterms:W3CDTF">2015-10-13T07:47:00Z</dcterms:modified>
</cp:coreProperties>
</file>