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0576A" w14:textId="7F408692" w:rsidR="002D31B6" w:rsidRPr="004A4089" w:rsidRDefault="00AC58FD" w:rsidP="002D31B6">
      <w:pPr>
        <w:jc w:val="right"/>
      </w:pPr>
      <w:r>
        <w:t>Приложение 17</w:t>
      </w:r>
      <w:r w:rsidR="002D31B6" w:rsidRPr="004A4089">
        <w:t xml:space="preserve"> </w:t>
      </w:r>
      <w:bookmarkStart w:id="0" w:name="_GoBack"/>
      <w:bookmarkEnd w:id="0"/>
    </w:p>
    <w:p w14:paraId="39992D04" w14:textId="5ED6F3A0" w:rsidR="00FE2219" w:rsidRPr="004A4089" w:rsidRDefault="002D31B6" w:rsidP="00FE2219">
      <w:pPr>
        <w:jc w:val="right"/>
        <w:rPr>
          <w:highlight w:val="yellow"/>
        </w:rPr>
      </w:pPr>
      <w:r w:rsidRPr="004A4089">
        <w:t>к Тарифному соглашению на 202</w:t>
      </w:r>
      <w:r w:rsidR="00C05152">
        <w:t>5</w:t>
      </w:r>
      <w:r w:rsidRPr="004A4089">
        <w:t xml:space="preserve"> год от </w:t>
      </w:r>
      <w:r w:rsidR="00C05152">
        <w:t>28</w:t>
      </w:r>
      <w:r w:rsidRPr="004A4089">
        <w:t>.12.202</w:t>
      </w:r>
      <w:r w:rsidR="00C05152">
        <w:t>4</w:t>
      </w:r>
    </w:p>
    <w:p w14:paraId="4460BC42" w14:textId="77777777" w:rsidR="00FE2219" w:rsidRPr="004A408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58AE777E" w14:textId="77777777" w:rsidR="002C09E3" w:rsidRPr="004A408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4A4089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4A4089">
        <w:rPr>
          <w:bCs/>
          <w:sz w:val="28"/>
          <w:szCs w:val="28"/>
        </w:rPr>
        <w:t xml:space="preserve"> </w:t>
      </w:r>
    </w:p>
    <w:p w14:paraId="30C0CE29" w14:textId="77777777" w:rsidR="00FE2219" w:rsidRPr="004A4089" w:rsidRDefault="00FE2219" w:rsidP="00FE2219">
      <w:pPr>
        <w:pStyle w:val="2"/>
        <w:rPr>
          <w:b w:val="0"/>
        </w:rPr>
      </w:pPr>
    </w:p>
    <w:p w14:paraId="6FB1C5AC" w14:textId="05C67831" w:rsidR="00FE2219" w:rsidRPr="004A4089" w:rsidRDefault="00FE2219" w:rsidP="00FE2219">
      <w:pPr>
        <w:pStyle w:val="2"/>
        <w:rPr>
          <w:b w:val="0"/>
        </w:rPr>
      </w:pPr>
      <w:r w:rsidRPr="004A4089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4A4089">
        <w:rPr>
          <w:b w:val="0"/>
        </w:rPr>
        <w:t xml:space="preserve"> </w:t>
      </w:r>
    </w:p>
    <w:p w14:paraId="1D5482CB" w14:textId="41CCD197" w:rsidR="005044A7" w:rsidRPr="004A4089" w:rsidRDefault="00FE2219" w:rsidP="00C350E6">
      <w:pPr>
        <w:pStyle w:val="2"/>
        <w:rPr>
          <w:b w:val="0"/>
        </w:rPr>
      </w:pPr>
      <w:r w:rsidRPr="004A4089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4A4089">
        <w:rPr>
          <w:b w:val="0"/>
        </w:rPr>
        <w:t xml:space="preserve"> </w:t>
      </w:r>
    </w:p>
    <w:p w14:paraId="221B6DDD" w14:textId="72AB1A87" w:rsidR="00C350E6" w:rsidRPr="004A4089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5878C003" w14:textId="2B6B0E5B" w:rsidR="00066FC6" w:rsidRPr="004A4089" w:rsidRDefault="00FE2219" w:rsidP="00F121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4A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275AD" w14:textId="543F5850" w:rsidR="00066FC6" w:rsidRPr="004A4089" w:rsidRDefault="00066FC6" w:rsidP="00066FC6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КСЛП в обязательном порядке отражается в реестрах счетов.</w:t>
      </w:r>
    </w:p>
    <w:p w14:paraId="217E3C89" w14:textId="139BBB9A" w:rsidR="00FE2219" w:rsidRPr="004A4089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4A4089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4A4089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4A4089" w:rsidRDefault="00FE2219" w:rsidP="00FE2219">
      <w:pPr>
        <w:ind w:firstLine="851"/>
        <w:jc w:val="center"/>
        <w:rPr>
          <w:sz w:val="28"/>
          <w:szCs w:val="28"/>
        </w:rPr>
      </w:pPr>
      <w:r w:rsidRPr="004A4089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4A4089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4A4089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4A4089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4A4089" w:rsidRDefault="0041607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499423BA" w:rsidR="00DF47FB" w:rsidRPr="004A4089" w:rsidRDefault="00A60C16" w:rsidP="00AE6D3A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F12117" w:rsidRPr="004A4089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</w:t>
            </w:r>
            <w:r w:rsidR="00351849" w:rsidRPr="004A4089">
              <w:rPr>
                <w:szCs w:val="22"/>
              </w:rPr>
              <w:t xml:space="preserve"> детей-</w:t>
            </w:r>
            <w:r w:rsidR="00351849" w:rsidRPr="00AE6D3A">
              <w:rPr>
                <w:szCs w:val="22"/>
              </w:rPr>
              <w:t>инвалидов</w:t>
            </w:r>
            <w:r w:rsidR="00A8127A" w:rsidRPr="00AE6D3A">
              <w:rPr>
                <w:szCs w:val="22"/>
              </w:rPr>
              <w:t xml:space="preserve"> </w:t>
            </w:r>
            <w:r w:rsidR="00A8127A" w:rsidRPr="00AE6D3A">
              <w:rPr>
                <w:rFonts w:eastAsiaTheme="minorHAnsi"/>
                <w:lang w:eastAsia="en-US"/>
              </w:rPr>
              <w:t>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ребенка-инвалида))</w:t>
            </w:r>
            <w:r w:rsidR="00351849" w:rsidRPr="00AE6D3A">
              <w:rPr>
                <w:szCs w:val="22"/>
              </w:rPr>
              <w:t>, за исключением</w:t>
            </w:r>
            <w:r w:rsidR="00351849" w:rsidRPr="004A4089">
              <w:rPr>
                <w:szCs w:val="22"/>
              </w:rPr>
              <w:t xml:space="preserve"> случаев, к которым применяется КСЛП, предусмотренный пунктом 2 настоящего перечня.</w:t>
            </w:r>
            <w:r w:rsidR="00F12117" w:rsidRPr="004A4089">
              <w:rPr>
                <w:szCs w:val="22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</w:tc>
      </w:tr>
      <w:tr w:rsidR="003E435E" w:rsidRPr="004A4089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4A4089" w:rsidRDefault="0041607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532B8371" w:rsidR="003E435E" w:rsidRPr="004A4089" w:rsidRDefault="00A60C16" w:rsidP="00AE6D3A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</w:t>
            </w:r>
            <w:r w:rsidR="003F3809" w:rsidRPr="004A4089">
              <w:rPr>
                <w:szCs w:val="22"/>
              </w:rPr>
              <w:t xml:space="preserve"> детей-инвалидов </w:t>
            </w:r>
            <w:r w:rsidR="002454A6" w:rsidRPr="00AE6D3A">
              <w:rPr>
                <w:rFonts w:eastAsiaTheme="minorHAnsi"/>
                <w:lang w:eastAsia="en-US"/>
              </w:rPr>
              <w:t xml:space="preserve">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</w:t>
            </w:r>
            <w:r w:rsidR="002454A6" w:rsidRPr="00AE6D3A">
              <w:rPr>
                <w:rFonts w:eastAsiaTheme="minorHAnsi"/>
                <w:lang w:eastAsia="en-US"/>
              </w:rPr>
              <w:lastRenderedPageBreak/>
              <w:t>ребенка-инвалида)</w:t>
            </w:r>
            <w:r w:rsidR="003F3809" w:rsidRPr="00AE6D3A">
              <w:rPr>
                <w:szCs w:val="22"/>
              </w:rPr>
              <w:t>,</w:t>
            </w:r>
            <w:r w:rsidR="003F3809" w:rsidRPr="00AE6D3A">
              <w:rPr>
                <w:sz w:val="28"/>
                <w:szCs w:val="28"/>
                <w14:ligatures w14:val="standardContextual"/>
              </w:rPr>
              <w:t xml:space="preserve"> </w:t>
            </w:r>
            <w:r w:rsidRPr="00AE6D3A">
              <w:rPr>
                <w:szCs w:val="22"/>
              </w:rPr>
              <w:t>получающих медицинскую помощь</w:t>
            </w:r>
            <w:r w:rsidRPr="004A4089">
              <w:rPr>
                <w:szCs w:val="22"/>
              </w:rPr>
              <w:t xml:space="preserve">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0,6</w:t>
            </w:r>
          </w:p>
        </w:tc>
      </w:tr>
      <w:tr w:rsidR="00683358" w:rsidRPr="004A4089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C34523C" w:rsidR="00683358" w:rsidRPr="004A4089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Оказание медицинской помощи пациенту в возрасте старше 75 лет в случае проведени</w:t>
            </w:r>
            <w:r w:rsidR="003A22FE">
              <w:rPr>
                <w:szCs w:val="22"/>
              </w:rPr>
              <w:t xml:space="preserve">я консультации врача-гериатра, </w:t>
            </w:r>
            <w:r w:rsidRPr="004A4089">
              <w:rPr>
                <w:szCs w:val="22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</w:t>
            </w:r>
          </w:p>
        </w:tc>
      </w:tr>
      <w:tr w:rsidR="00DF47FB" w:rsidRPr="004A4089" w14:paraId="2E9B75B8" w14:textId="77777777" w:rsidTr="004A6B6D">
        <w:tc>
          <w:tcPr>
            <w:tcW w:w="712" w:type="dxa"/>
            <w:shd w:val="clear" w:color="auto" w:fill="auto"/>
          </w:tcPr>
          <w:p w14:paraId="36DBC001" w14:textId="39B01094" w:rsidR="00DF47FB" w:rsidRPr="004A4089" w:rsidRDefault="00AC37C1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6C607443" w:rsidR="00DF47FB" w:rsidRPr="004A4089" w:rsidRDefault="00A60C16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Развертывание</w:t>
            </w:r>
            <w:r w:rsidR="001214ED">
              <w:rPr>
                <w:szCs w:val="22"/>
              </w:rPr>
              <w:t xml:space="preserve"> индивидуального поста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  <w:p w14:paraId="67FB4BE5" w14:textId="027FC644" w:rsidR="00206462" w:rsidRPr="004A4089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4A4089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4A4089">
              <w:rPr>
                <w:szCs w:val="22"/>
              </w:rPr>
              <w:t>тояний установлен 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E85A6E" w:rsidRPr="004A4089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4A4089" w:rsidRDefault="00B83DB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59AFE384" w:rsidR="00E85A6E" w:rsidRPr="004A4089" w:rsidRDefault="00E85A6E" w:rsidP="00C654AA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сочетанных хирургических вмешательств или</w:t>
            </w:r>
            <w:r w:rsidR="00C654AA" w:rsidRPr="004A4089">
              <w:rPr>
                <w:szCs w:val="22"/>
              </w:rPr>
              <w:t xml:space="preserve"> проведение </w:t>
            </w:r>
            <w:r w:rsidRPr="004A4089">
              <w:rPr>
                <w:szCs w:val="22"/>
              </w:rPr>
              <w:t>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1)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4A4089" w:rsidRDefault="00E85A6E" w:rsidP="00E85A6E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  <w:tr w:rsidR="00E85A6E" w:rsidRPr="004A4089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4A4089" w:rsidRDefault="00B83DB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7DFA9725" w:rsidR="00E85A6E" w:rsidRPr="004A4089" w:rsidRDefault="00B83DBB" w:rsidP="00B83D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C654AA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4A4089">
              <w:rPr>
                <w:szCs w:val="22"/>
              </w:rPr>
              <w:t>органах установлен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4A4089" w:rsidRDefault="00B83DBB" w:rsidP="00B83DBB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0,47</w:t>
            </w:r>
          </w:p>
        </w:tc>
      </w:tr>
      <w:tr w:rsidR="00E85A6E" w:rsidRPr="004A4089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4A4089" w:rsidRDefault="00737AE3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3AA8D58E" w:rsidR="00E85A6E" w:rsidRPr="004A4089" w:rsidRDefault="00737AE3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B92402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4A4089" w:rsidRDefault="00737AE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1,16</w:t>
            </w:r>
          </w:p>
        </w:tc>
      </w:tr>
      <w:tr w:rsidR="00E85A6E" w:rsidRPr="004A4089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4A4089" w:rsidRDefault="00860A3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7517B607" w:rsidR="00E85A6E" w:rsidRPr="004A4089" w:rsidRDefault="00F05580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8D553B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4A4089" w:rsidRDefault="00F05580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2,07</w:t>
            </w:r>
          </w:p>
        </w:tc>
      </w:tr>
      <w:tr w:rsidR="00E85A6E" w:rsidRPr="004A4089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4A4089" w:rsidRDefault="00860A3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4AA8B093" w:rsidR="00E85A6E" w:rsidRPr="004A4089" w:rsidRDefault="005345C8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382147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4A4089" w:rsidRDefault="005345C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3,49</w:t>
            </w:r>
          </w:p>
        </w:tc>
      </w:tr>
      <w:tr w:rsidR="00737AE3" w:rsidRPr="004A4089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4A4089" w:rsidRDefault="006F0A09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4A4089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1 этапа медицинской реабилитации пациентов</w:t>
            </w:r>
            <w:r w:rsidR="001E5F30" w:rsidRPr="004A4089">
              <w:rPr>
                <w:szCs w:val="22"/>
                <w:vertAlign w:val="superscript"/>
              </w:rPr>
              <w:t>1</w:t>
            </w:r>
            <w:r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4A4089" w:rsidRDefault="006F0A09" w:rsidP="00206462">
            <w:pPr>
              <w:jc w:val="center"/>
              <w:rPr>
                <w:szCs w:val="22"/>
                <w:highlight w:val="yellow"/>
              </w:rPr>
            </w:pPr>
            <w:r w:rsidRPr="004A4089">
              <w:rPr>
                <w:szCs w:val="22"/>
              </w:rPr>
              <w:t>0,15</w:t>
            </w:r>
          </w:p>
        </w:tc>
      </w:tr>
      <w:tr w:rsidR="00860A38" w:rsidRPr="004A4089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4A4089" w:rsidRDefault="004A6B6D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13873422" w:rsidR="00860A38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 xml:space="preserve">роведение сопроводительной лекарственной терапии при злокачественных новообразованиях у взрослых в </w:t>
            </w:r>
            <w:r w:rsidR="004A6B6D" w:rsidRPr="004A4089">
              <w:rPr>
                <w:szCs w:val="22"/>
              </w:rPr>
              <w:lastRenderedPageBreak/>
              <w:t>стационарных условиях в соответствии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DE7F13" w:rsidRPr="004A4089">
              <w:rPr>
                <w:szCs w:val="22"/>
              </w:rPr>
              <w:t xml:space="preserve"> (Уровень1)</w:t>
            </w:r>
          </w:p>
        </w:tc>
        <w:tc>
          <w:tcPr>
            <w:tcW w:w="1965" w:type="dxa"/>
            <w:shd w:val="clear" w:color="auto" w:fill="auto"/>
          </w:tcPr>
          <w:p w14:paraId="2C55DF09" w14:textId="66046ADC" w:rsidR="00864A7B" w:rsidRPr="004A4089" w:rsidRDefault="00864A7B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0,17</w:t>
            </w:r>
          </w:p>
        </w:tc>
      </w:tr>
      <w:tr w:rsidR="00DE7F13" w:rsidRPr="004A4089" w14:paraId="11915DDC" w14:textId="77777777" w:rsidTr="004A6B6D">
        <w:tc>
          <w:tcPr>
            <w:tcW w:w="712" w:type="dxa"/>
            <w:shd w:val="clear" w:color="auto" w:fill="auto"/>
          </w:tcPr>
          <w:p w14:paraId="06C411F7" w14:textId="42339AFA" w:rsidR="00DE7F13" w:rsidRPr="004A4089" w:rsidRDefault="00DE7F13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13</w:t>
            </w:r>
          </w:p>
        </w:tc>
        <w:tc>
          <w:tcPr>
            <w:tcW w:w="6668" w:type="dxa"/>
            <w:shd w:val="clear" w:color="auto" w:fill="auto"/>
          </w:tcPr>
          <w:p w14:paraId="2AF1D79F" w14:textId="0AD8C710" w:rsidR="00DE7F13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A67F8F" w:rsidRPr="004A4089">
              <w:rPr>
                <w:szCs w:val="22"/>
              </w:rPr>
              <w:t xml:space="preserve">роведение сопроводительной лекарственной терапии при </w:t>
            </w:r>
            <w:r w:rsidR="00DE7F13" w:rsidRPr="004A4089">
              <w:rPr>
                <w:szCs w:val="22"/>
              </w:rPr>
              <w:t>злокачественных новообразованиях у взрослых в стационарных условиях в соответствии с клиническими рекомендациями</w:t>
            </w:r>
            <w:r w:rsidR="00DE7F13" w:rsidRPr="004A4089">
              <w:rPr>
                <w:szCs w:val="22"/>
                <w:vertAlign w:val="superscript"/>
              </w:rPr>
              <w:t>2</w:t>
            </w:r>
            <w:r w:rsidR="00DE7F1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(Уровень2)</w:t>
            </w:r>
          </w:p>
        </w:tc>
        <w:tc>
          <w:tcPr>
            <w:tcW w:w="1965" w:type="dxa"/>
            <w:shd w:val="clear" w:color="auto" w:fill="auto"/>
          </w:tcPr>
          <w:p w14:paraId="1AE9ACA8" w14:textId="4C359791" w:rsidR="00DE7F13" w:rsidRPr="004A4089" w:rsidRDefault="00DE7F13" w:rsidP="00206462">
            <w:pPr>
              <w:jc w:val="center"/>
              <w:rPr>
                <w:color w:val="FF0000"/>
                <w:szCs w:val="22"/>
                <w:highlight w:val="cyan"/>
              </w:rPr>
            </w:pPr>
            <w:r w:rsidRPr="004A4089">
              <w:rPr>
                <w:szCs w:val="22"/>
              </w:rPr>
              <w:t>0,61</w:t>
            </w:r>
          </w:p>
        </w:tc>
      </w:tr>
      <w:tr w:rsidR="005D7180" w:rsidRPr="004A4089" w14:paraId="3DFC7BD7" w14:textId="77777777" w:rsidTr="004A6B6D">
        <w:tc>
          <w:tcPr>
            <w:tcW w:w="712" w:type="dxa"/>
            <w:shd w:val="clear" w:color="auto" w:fill="auto"/>
          </w:tcPr>
          <w:p w14:paraId="5F94A432" w14:textId="01A35B48" w:rsidR="005D7180" w:rsidRPr="004A4089" w:rsidRDefault="005D7180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646BFD03" w14:textId="3A57DA57" w:rsidR="005D7180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сопроводительной лекарственной терапии при </w:t>
            </w:r>
            <w:r w:rsidR="005D7180" w:rsidRPr="004A4089">
              <w:rPr>
                <w:szCs w:val="22"/>
              </w:rPr>
              <w:t>злокачественных новообразованиях у взрослых в стационарных условиях в соответствии с клиническими рекомендациями</w:t>
            </w:r>
            <w:r w:rsidR="005D7180" w:rsidRPr="004A4089">
              <w:rPr>
                <w:szCs w:val="22"/>
                <w:vertAlign w:val="superscript"/>
              </w:rPr>
              <w:t>2</w:t>
            </w:r>
            <w:r w:rsidR="005D7180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</w:t>
            </w:r>
            <w:r w:rsidR="0020073E" w:rsidRPr="004A4089">
              <w:rPr>
                <w:szCs w:val="22"/>
              </w:rPr>
              <w:t xml:space="preserve"> </w:t>
            </w:r>
            <w:r w:rsidR="005D7180" w:rsidRPr="004A4089">
              <w:rPr>
                <w:szCs w:val="22"/>
              </w:rPr>
              <w:t>3)</w:t>
            </w:r>
          </w:p>
        </w:tc>
        <w:tc>
          <w:tcPr>
            <w:tcW w:w="1965" w:type="dxa"/>
            <w:shd w:val="clear" w:color="auto" w:fill="auto"/>
          </w:tcPr>
          <w:p w14:paraId="1DD636AE" w14:textId="4200BF68" w:rsidR="005D7180" w:rsidRPr="004A4089" w:rsidRDefault="005D7180" w:rsidP="00206462">
            <w:pPr>
              <w:jc w:val="center"/>
              <w:rPr>
                <w:szCs w:val="22"/>
                <w:highlight w:val="cyan"/>
              </w:rPr>
            </w:pPr>
            <w:r w:rsidRPr="004A4089">
              <w:rPr>
                <w:szCs w:val="22"/>
              </w:rPr>
              <w:t>1,53</w:t>
            </w:r>
          </w:p>
        </w:tc>
      </w:tr>
      <w:tr w:rsidR="00860A38" w:rsidRPr="004A4089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050C0BD0" w:rsidR="00833B60" w:rsidRPr="004A4089" w:rsidRDefault="00833B60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15</w:t>
            </w:r>
          </w:p>
        </w:tc>
        <w:tc>
          <w:tcPr>
            <w:tcW w:w="6668" w:type="dxa"/>
            <w:shd w:val="clear" w:color="auto" w:fill="auto"/>
          </w:tcPr>
          <w:p w14:paraId="4A73EF0A" w14:textId="6BBFDB95" w:rsidR="00860A38" w:rsidRPr="004A4089" w:rsidRDefault="006C53CA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>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4A4089">
              <w:rPr>
                <w:szCs w:val="22"/>
              </w:rPr>
              <w:t>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635C9E" w:rsidRPr="004A4089">
              <w:rPr>
                <w:szCs w:val="22"/>
              </w:rPr>
              <w:t xml:space="preserve"> (Уровень</w:t>
            </w:r>
            <w:r w:rsidR="0020073E" w:rsidRPr="004A4089">
              <w:rPr>
                <w:szCs w:val="22"/>
              </w:rPr>
              <w:t xml:space="preserve"> </w:t>
            </w:r>
            <w:r w:rsidR="00635C9E" w:rsidRPr="004A4089">
              <w:rPr>
                <w:szCs w:val="22"/>
              </w:rPr>
              <w:t>1)</w:t>
            </w:r>
            <w:r w:rsidR="004A6B6D"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5CA62F51" w14:textId="7770DC5B" w:rsidR="00635C9E" w:rsidRPr="004A4089" w:rsidRDefault="00635C9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0,29</w:t>
            </w:r>
          </w:p>
        </w:tc>
      </w:tr>
      <w:tr w:rsidR="00A67F8F" w:rsidRPr="004A4089" w14:paraId="7F1F0044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1009E9FC" w14:textId="139202CC" w:rsidR="00A67F8F" w:rsidRPr="004A4089" w:rsidRDefault="00A67F8F" w:rsidP="00BE28E7">
            <w:pPr>
              <w:jc w:val="both"/>
              <w:rPr>
                <w:color w:val="FF0000"/>
                <w:szCs w:val="22"/>
              </w:rPr>
            </w:pPr>
            <w:r w:rsidRPr="004A4089">
              <w:rPr>
                <w:szCs w:val="22"/>
              </w:rPr>
              <w:t>16</w:t>
            </w:r>
          </w:p>
        </w:tc>
        <w:tc>
          <w:tcPr>
            <w:tcW w:w="6668" w:type="dxa"/>
            <w:shd w:val="clear" w:color="auto" w:fill="auto"/>
          </w:tcPr>
          <w:p w14:paraId="67621354" w14:textId="36E43486" w:rsidR="00A67F8F" w:rsidRPr="004A4089" w:rsidRDefault="006C53CA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4A4089">
              <w:rPr>
                <w:szCs w:val="22"/>
                <w:vertAlign w:val="superscript"/>
              </w:rPr>
              <w:t>2</w:t>
            </w:r>
            <w:r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</w:t>
            </w:r>
            <w:r w:rsidR="0020073E"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>2)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88C72DB" w14:textId="24E3314C" w:rsidR="00A67F8F" w:rsidRPr="004A4089" w:rsidRDefault="006C53CA" w:rsidP="00206462">
            <w:pPr>
              <w:jc w:val="center"/>
              <w:rPr>
                <w:color w:val="FF0000"/>
                <w:szCs w:val="22"/>
              </w:rPr>
            </w:pPr>
            <w:r w:rsidRPr="004A4089">
              <w:rPr>
                <w:szCs w:val="22"/>
              </w:rPr>
              <w:t>1,12</w:t>
            </w:r>
          </w:p>
        </w:tc>
      </w:tr>
      <w:tr w:rsidR="0020073E" w:rsidRPr="004A4089" w14:paraId="7C3CAF50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6029BFA8" w14:textId="140CC162" w:rsidR="0020073E" w:rsidRPr="004A4089" w:rsidRDefault="0020073E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17</w:t>
            </w:r>
          </w:p>
        </w:tc>
        <w:tc>
          <w:tcPr>
            <w:tcW w:w="6668" w:type="dxa"/>
            <w:shd w:val="clear" w:color="auto" w:fill="auto"/>
          </w:tcPr>
          <w:p w14:paraId="3CAA7D81" w14:textId="16E05331" w:rsidR="0020073E" w:rsidRPr="004A4089" w:rsidRDefault="0020073E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4A4089">
              <w:rPr>
                <w:szCs w:val="22"/>
                <w:vertAlign w:val="superscript"/>
              </w:rPr>
              <w:t>2</w:t>
            </w:r>
            <w:r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3)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39D7FCC" w14:textId="7A316A10" w:rsidR="0020073E" w:rsidRPr="004A4089" w:rsidRDefault="000E139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2,67</w:t>
            </w:r>
          </w:p>
        </w:tc>
      </w:tr>
      <w:tr w:rsidR="004A6B6D" w:rsidRPr="004A4089" w14:paraId="7E2F61A1" w14:textId="77777777" w:rsidTr="004A6B6D">
        <w:tc>
          <w:tcPr>
            <w:tcW w:w="712" w:type="dxa"/>
            <w:shd w:val="clear" w:color="auto" w:fill="auto"/>
          </w:tcPr>
          <w:p w14:paraId="67DAA82B" w14:textId="77777777" w:rsidR="004C10B2" w:rsidRPr="00241ED5" w:rsidRDefault="004C10B2" w:rsidP="00BE28E7">
            <w:pPr>
              <w:jc w:val="both"/>
              <w:rPr>
                <w:szCs w:val="22"/>
              </w:rPr>
            </w:pPr>
            <w:r w:rsidRPr="00241ED5">
              <w:rPr>
                <w:szCs w:val="22"/>
              </w:rPr>
              <w:lastRenderedPageBreak/>
              <w:t>18</w:t>
            </w:r>
          </w:p>
          <w:p w14:paraId="24200C2E" w14:textId="77777777" w:rsidR="00065895" w:rsidRDefault="00065895" w:rsidP="00BE28E7">
            <w:pPr>
              <w:jc w:val="both"/>
              <w:rPr>
                <w:strike/>
                <w:color w:val="FF0000"/>
                <w:szCs w:val="22"/>
              </w:rPr>
            </w:pPr>
          </w:p>
          <w:p w14:paraId="5288A359" w14:textId="58126623" w:rsidR="00065895" w:rsidRPr="00065895" w:rsidRDefault="00065895" w:rsidP="00BE28E7">
            <w:pPr>
              <w:jc w:val="both"/>
              <w:rPr>
                <w:color w:val="FF0000"/>
                <w:szCs w:val="22"/>
              </w:rPr>
            </w:pPr>
          </w:p>
        </w:tc>
        <w:tc>
          <w:tcPr>
            <w:tcW w:w="6668" w:type="dxa"/>
            <w:shd w:val="clear" w:color="auto" w:fill="auto"/>
          </w:tcPr>
          <w:p w14:paraId="5EEF7987" w14:textId="5982A9A3" w:rsidR="004A6B6D" w:rsidRPr="004A4089" w:rsidRDefault="001B4698" w:rsidP="007650E8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</w:t>
            </w:r>
            <w:r w:rsidR="007650E8" w:rsidRPr="004A4089">
              <w:rPr>
                <w:szCs w:val="22"/>
              </w:rPr>
              <w:t>роведение тестирования на выявление респираторных вирусных заболеваний (грипп</w:t>
            </w:r>
            <w:r w:rsidR="00180A9C">
              <w:rPr>
                <w:szCs w:val="22"/>
              </w:rPr>
              <w:t>а</w:t>
            </w:r>
            <w:r w:rsidR="007650E8" w:rsidRPr="004A4089">
              <w:rPr>
                <w:szCs w:val="22"/>
              </w:rPr>
              <w:t xml:space="preserve">, </w:t>
            </w:r>
            <w:r w:rsidR="00742549">
              <w:rPr>
                <w:szCs w:val="22"/>
              </w:rPr>
              <w:t xml:space="preserve">новой коронавирусной инфекции </w:t>
            </w:r>
            <w:r w:rsidR="007650E8" w:rsidRPr="004A4089">
              <w:rPr>
                <w:szCs w:val="22"/>
              </w:rPr>
              <w:t>COVID-19) в период госпитализации</w:t>
            </w:r>
            <w:r w:rsidR="008102D1" w:rsidRPr="004A4089">
              <w:rPr>
                <w:szCs w:val="22"/>
                <w:vertAlign w:val="superscript"/>
              </w:rPr>
              <w:t>3</w:t>
            </w:r>
            <w:r w:rsidR="007650E8"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4A4089" w:rsidRDefault="007650E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</w:tbl>
    <w:p w14:paraId="1E730CDC" w14:textId="280155F8" w:rsidR="004A6B6D" w:rsidRPr="004A4089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4A4089" w:rsidRDefault="001E5F30" w:rsidP="00396854">
      <w:pPr>
        <w:jc w:val="both"/>
      </w:pPr>
      <w:r w:rsidRPr="004A4089">
        <w:rPr>
          <w:color w:val="000000" w:themeColor="text1"/>
          <w:sz w:val="28"/>
          <w:vertAlign w:val="superscript"/>
        </w:rPr>
        <w:t>1</w:t>
      </w:r>
      <w:r w:rsidRPr="004A4089">
        <w:rPr>
          <w:color w:val="000000" w:themeColor="text1"/>
          <w:sz w:val="28"/>
        </w:rPr>
        <w:t xml:space="preserve"> -</w:t>
      </w:r>
      <w:r w:rsidR="00396854" w:rsidRPr="004A4089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4A4089">
        <w:rPr>
          <w:rFonts w:eastAsiaTheme="minorHAnsi"/>
          <w:color w:val="000000" w:themeColor="text1"/>
          <w:lang w:eastAsia="en-US"/>
        </w:rPr>
        <w:t>.</w:t>
      </w:r>
      <w:r w:rsidR="00B8502C" w:rsidRPr="004A4089">
        <w:t xml:space="preserve"> </w:t>
      </w:r>
    </w:p>
    <w:p w14:paraId="5D5E75CC" w14:textId="698D1652" w:rsidR="00396854" w:rsidRPr="004A4089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4A4089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4A4089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4A4089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4A4089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4A4089">
        <w:rPr>
          <w:rFonts w:eastAsiaTheme="minorHAnsi"/>
          <w:color w:val="000000" w:themeColor="text1"/>
          <w:lang w:eastAsia="en-US"/>
        </w:rPr>
        <w:t>у</w:t>
      </w:r>
      <w:r w:rsidRPr="004A4089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4A4089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4A4089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1A33A649" w:rsidR="00704808" w:rsidRPr="004A4089" w:rsidRDefault="009F6536" w:rsidP="009B01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2265"/>
      <w:bookmarkEnd w:id="1"/>
      <w:r w:rsidRPr="004A4089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4A4089" w:rsidSect="004A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24779" w14:textId="77777777" w:rsidR="0037692F" w:rsidRDefault="0037692F" w:rsidP="00E657EF">
      <w:r>
        <w:separator/>
      </w:r>
    </w:p>
  </w:endnote>
  <w:endnote w:type="continuationSeparator" w:id="0">
    <w:p w14:paraId="728F7926" w14:textId="77777777" w:rsidR="0037692F" w:rsidRDefault="0037692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61833" w14:textId="77777777" w:rsidR="0037692F" w:rsidRDefault="0037692F" w:rsidP="00E657EF">
      <w:r>
        <w:separator/>
      </w:r>
    </w:p>
  </w:footnote>
  <w:footnote w:type="continuationSeparator" w:id="0">
    <w:p w14:paraId="7A986593" w14:textId="77777777" w:rsidR="0037692F" w:rsidRDefault="0037692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65895"/>
    <w:rsid w:val="00066FC6"/>
    <w:rsid w:val="000712FF"/>
    <w:rsid w:val="000B3207"/>
    <w:rsid w:val="000B3946"/>
    <w:rsid w:val="000B6EE9"/>
    <w:rsid w:val="000D1090"/>
    <w:rsid w:val="000E1393"/>
    <w:rsid w:val="00111F95"/>
    <w:rsid w:val="0011674C"/>
    <w:rsid w:val="00116ACC"/>
    <w:rsid w:val="00117A7A"/>
    <w:rsid w:val="001214ED"/>
    <w:rsid w:val="00135AAE"/>
    <w:rsid w:val="001465D3"/>
    <w:rsid w:val="001533BA"/>
    <w:rsid w:val="00172A9F"/>
    <w:rsid w:val="00180A9C"/>
    <w:rsid w:val="001A0411"/>
    <w:rsid w:val="001B4698"/>
    <w:rsid w:val="001C1C6B"/>
    <w:rsid w:val="001E2D82"/>
    <w:rsid w:val="001E5F30"/>
    <w:rsid w:val="0020073E"/>
    <w:rsid w:val="002036E7"/>
    <w:rsid w:val="00206462"/>
    <w:rsid w:val="002247DE"/>
    <w:rsid w:val="00241ED5"/>
    <w:rsid w:val="002454A6"/>
    <w:rsid w:val="00264824"/>
    <w:rsid w:val="00276CD1"/>
    <w:rsid w:val="002A3E33"/>
    <w:rsid w:val="002C09E3"/>
    <w:rsid w:val="002C3AB5"/>
    <w:rsid w:val="002D31B6"/>
    <w:rsid w:val="003053FC"/>
    <w:rsid w:val="00310AAC"/>
    <w:rsid w:val="00321CAB"/>
    <w:rsid w:val="00330813"/>
    <w:rsid w:val="00337990"/>
    <w:rsid w:val="00351849"/>
    <w:rsid w:val="00366361"/>
    <w:rsid w:val="00372E0F"/>
    <w:rsid w:val="0037692F"/>
    <w:rsid w:val="00382147"/>
    <w:rsid w:val="00384ED9"/>
    <w:rsid w:val="0039291A"/>
    <w:rsid w:val="00396196"/>
    <w:rsid w:val="00396854"/>
    <w:rsid w:val="003A22FE"/>
    <w:rsid w:val="003A24B4"/>
    <w:rsid w:val="003C4070"/>
    <w:rsid w:val="003D3298"/>
    <w:rsid w:val="003D6858"/>
    <w:rsid w:val="003E435E"/>
    <w:rsid w:val="003F1AE4"/>
    <w:rsid w:val="003F3809"/>
    <w:rsid w:val="00400B03"/>
    <w:rsid w:val="00402A6D"/>
    <w:rsid w:val="0041607B"/>
    <w:rsid w:val="0045095E"/>
    <w:rsid w:val="00473101"/>
    <w:rsid w:val="0049679D"/>
    <w:rsid w:val="004A23E7"/>
    <w:rsid w:val="004A4089"/>
    <w:rsid w:val="004A4B70"/>
    <w:rsid w:val="004A6B6D"/>
    <w:rsid w:val="004B0641"/>
    <w:rsid w:val="004B56AC"/>
    <w:rsid w:val="004C10B2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D7180"/>
    <w:rsid w:val="005F7300"/>
    <w:rsid w:val="00631904"/>
    <w:rsid w:val="00633313"/>
    <w:rsid w:val="00635C9E"/>
    <w:rsid w:val="006426A0"/>
    <w:rsid w:val="006568EC"/>
    <w:rsid w:val="00662E21"/>
    <w:rsid w:val="00676EBE"/>
    <w:rsid w:val="00680C00"/>
    <w:rsid w:val="00683358"/>
    <w:rsid w:val="00686CD5"/>
    <w:rsid w:val="0069371D"/>
    <w:rsid w:val="006A1856"/>
    <w:rsid w:val="006A1B1A"/>
    <w:rsid w:val="006C53CA"/>
    <w:rsid w:val="006D32B5"/>
    <w:rsid w:val="006F0A09"/>
    <w:rsid w:val="006F5988"/>
    <w:rsid w:val="00704808"/>
    <w:rsid w:val="007052AD"/>
    <w:rsid w:val="00717A8B"/>
    <w:rsid w:val="00720CD7"/>
    <w:rsid w:val="00724C8D"/>
    <w:rsid w:val="00734DF5"/>
    <w:rsid w:val="00737AE3"/>
    <w:rsid w:val="00742549"/>
    <w:rsid w:val="007650E8"/>
    <w:rsid w:val="0077662D"/>
    <w:rsid w:val="00796352"/>
    <w:rsid w:val="007A3133"/>
    <w:rsid w:val="007B2732"/>
    <w:rsid w:val="007C2733"/>
    <w:rsid w:val="007C37D4"/>
    <w:rsid w:val="007F0095"/>
    <w:rsid w:val="008102D1"/>
    <w:rsid w:val="00817C04"/>
    <w:rsid w:val="00817DF7"/>
    <w:rsid w:val="00826E0D"/>
    <w:rsid w:val="00827468"/>
    <w:rsid w:val="00833B60"/>
    <w:rsid w:val="008515B9"/>
    <w:rsid w:val="00853DCF"/>
    <w:rsid w:val="00860A38"/>
    <w:rsid w:val="00864A7B"/>
    <w:rsid w:val="008A7286"/>
    <w:rsid w:val="008C635D"/>
    <w:rsid w:val="008D1D97"/>
    <w:rsid w:val="008D553B"/>
    <w:rsid w:val="0092258C"/>
    <w:rsid w:val="00924A3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67F8F"/>
    <w:rsid w:val="00A76D8C"/>
    <w:rsid w:val="00A8127A"/>
    <w:rsid w:val="00AC31AE"/>
    <w:rsid w:val="00AC37C1"/>
    <w:rsid w:val="00AC58FD"/>
    <w:rsid w:val="00AE6D3A"/>
    <w:rsid w:val="00B121B7"/>
    <w:rsid w:val="00B172D2"/>
    <w:rsid w:val="00B23FF5"/>
    <w:rsid w:val="00B533A7"/>
    <w:rsid w:val="00B6698D"/>
    <w:rsid w:val="00B83DBB"/>
    <w:rsid w:val="00B8502C"/>
    <w:rsid w:val="00B92402"/>
    <w:rsid w:val="00BB6ADC"/>
    <w:rsid w:val="00BC1935"/>
    <w:rsid w:val="00BE28E7"/>
    <w:rsid w:val="00C05152"/>
    <w:rsid w:val="00C350E6"/>
    <w:rsid w:val="00C555AA"/>
    <w:rsid w:val="00C654AA"/>
    <w:rsid w:val="00C66AD5"/>
    <w:rsid w:val="00CA6155"/>
    <w:rsid w:val="00CB2EE0"/>
    <w:rsid w:val="00CD4353"/>
    <w:rsid w:val="00D07641"/>
    <w:rsid w:val="00D2750F"/>
    <w:rsid w:val="00D33833"/>
    <w:rsid w:val="00D3666D"/>
    <w:rsid w:val="00D51F91"/>
    <w:rsid w:val="00D535AB"/>
    <w:rsid w:val="00D706A7"/>
    <w:rsid w:val="00DC2A47"/>
    <w:rsid w:val="00DE1E13"/>
    <w:rsid w:val="00DE7F13"/>
    <w:rsid w:val="00DF47FB"/>
    <w:rsid w:val="00E07E43"/>
    <w:rsid w:val="00E11020"/>
    <w:rsid w:val="00E346BB"/>
    <w:rsid w:val="00E42B7C"/>
    <w:rsid w:val="00E44F64"/>
    <w:rsid w:val="00E657EF"/>
    <w:rsid w:val="00E803A5"/>
    <w:rsid w:val="00E823B8"/>
    <w:rsid w:val="00E85A6E"/>
    <w:rsid w:val="00E91F71"/>
    <w:rsid w:val="00EA1A18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2038B"/>
    <w:rsid w:val="00F36EEE"/>
    <w:rsid w:val="00F40287"/>
    <w:rsid w:val="00F64F0A"/>
    <w:rsid w:val="00F866A3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14</cp:revision>
  <dcterms:created xsi:type="dcterms:W3CDTF">2024-12-27T12:50:00Z</dcterms:created>
  <dcterms:modified xsi:type="dcterms:W3CDTF">2025-01-10T20:13:00Z</dcterms:modified>
</cp:coreProperties>
</file>