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2A10D" w14:textId="58C14ECF" w:rsidR="00FE2219" w:rsidRPr="008B28F3" w:rsidRDefault="00FE2219" w:rsidP="008B28F3">
      <w:pPr>
        <w:spacing w:line="276" w:lineRule="auto"/>
        <w:ind w:firstLine="709"/>
        <w:jc w:val="right"/>
        <w:rPr>
          <w:sz w:val="28"/>
          <w:szCs w:val="28"/>
        </w:rPr>
      </w:pPr>
      <w:r w:rsidRPr="008B28F3">
        <w:rPr>
          <w:sz w:val="28"/>
          <w:szCs w:val="28"/>
        </w:rPr>
        <w:t xml:space="preserve">Приложение </w:t>
      </w:r>
      <w:r w:rsidR="008B28F3" w:rsidRPr="008B28F3">
        <w:rPr>
          <w:sz w:val="28"/>
          <w:szCs w:val="28"/>
        </w:rPr>
        <w:t>16</w:t>
      </w:r>
      <w:bookmarkStart w:id="0" w:name="_GoBack"/>
      <w:bookmarkEnd w:id="0"/>
    </w:p>
    <w:p w14:paraId="39992D04" w14:textId="1163D95A" w:rsidR="00FE2219" w:rsidRPr="008B28F3" w:rsidRDefault="00FE2219" w:rsidP="008B28F3">
      <w:pPr>
        <w:spacing w:line="276" w:lineRule="auto"/>
        <w:ind w:firstLine="709"/>
        <w:jc w:val="right"/>
        <w:rPr>
          <w:sz w:val="28"/>
          <w:szCs w:val="28"/>
        </w:rPr>
      </w:pPr>
      <w:r w:rsidRPr="008B28F3">
        <w:rPr>
          <w:sz w:val="28"/>
          <w:szCs w:val="28"/>
        </w:rPr>
        <w:t>к Тарифному соглашению</w:t>
      </w:r>
      <w:r w:rsidR="00B121B7" w:rsidRPr="008B28F3">
        <w:rPr>
          <w:sz w:val="28"/>
          <w:szCs w:val="28"/>
        </w:rPr>
        <w:t xml:space="preserve"> на 202</w:t>
      </w:r>
      <w:r w:rsidR="00CD4353" w:rsidRPr="008B28F3">
        <w:rPr>
          <w:sz w:val="28"/>
          <w:szCs w:val="28"/>
        </w:rPr>
        <w:t>3</w:t>
      </w:r>
      <w:r w:rsidR="00B121B7" w:rsidRPr="008B28F3">
        <w:rPr>
          <w:sz w:val="28"/>
          <w:szCs w:val="28"/>
        </w:rPr>
        <w:t xml:space="preserve"> год</w:t>
      </w:r>
      <w:r w:rsidR="00EE589E" w:rsidRPr="008B28F3">
        <w:rPr>
          <w:sz w:val="28"/>
          <w:szCs w:val="28"/>
        </w:rPr>
        <w:t xml:space="preserve"> от</w:t>
      </w:r>
      <w:r w:rsidR="005D2C8C" w:rsidRPr="008B28F3">
        <w:rPr>
          <w:sz w:val="28"/>
          <w:szCs w:val="28"/>
        </w:rPr>
        <w:t xml:space="preserve"> </w:t>
      </w:r>
      <w:r w:rsidR="008B28F3">
        <w:rPr>
          <w:sz w:val="28"/>
          <w:szCs w:val="28"/>
        </w:rPr>
        <w:t>29.12.2022</w:t>
      </w:r>
      <w:r w:rsidRPr="008B28F3">
        <w:rPr>
          <w:sz w:val="28"/>
          <w:szCs w:val="28"/>
        </w:rPr>
        <w:t xml:space="preserve"> г.</w:t>
      </w:r>
    </w:p>
    <w:p w14:paraId="4460BC42" w14:textId="77777777" w:rsidR="00FE2219" w:rsidRPr="008B28F3" w:rsidRDefault="00FE2219" w:rsidP="008B28F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14:paraId="1C11FD81" w14:textId="77777777" w:rsidR="008B28F3" w:rsidRDefault="008B28F3" w:rsidP="008B28F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58AE777E" w14:textId="3E960386" w:rsidR="002C09E3" w:rsidRPr="008B28F3" w:rsidRDefault="00B6698D" w:rsidP="008B28F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8B28F3">
        <w:rPr>
          <w:b/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8B28F3">
        <w:rPr>
          <w:b/>
          <w:bCs/>
          <w:sz w:val="28"/>
          <w:szCs w:val="28"/>
        </w:rPr>
        <w:t xml:space="preserve"> </w:t>
      </w:r>
    </w:p>
    <w:p w14:paraId="30C0CE29" w14:textId="77777777" w:rsidR="00FE2219" w:rsidRPr="008B28F3" w:rsidRDefault="00FE2219" w:rsidP="008B28F3">
      <w:pPr>
        <w:pStyle w:val="2"/>
        <w:spacing w:line="276" w:lineRule="auto"/>
        <w:ind w:firstLine="709"/>
        <w:rPr>
          <w:b w:val="0"/>
        </w:rPr>
      </w:pPr>
    </w:p>
    <w:p w14:paraId="6FB1C5AC" w14:textId="05C67831" w:rsidR="00FE2219" w:rsidRPr="008B28F3" w:rsidRDefault="00FE2219" w:rsidP="008B28F3">
      <w:pPr>
        <w:pStyle w:val="2"/>
        <w:spacing w:line="276" w:lineRule="auto"/>
        <w:ind w:firstLine="709"/>
        <w:rPr>
          <w:b w:val="0"/>
        </w:rPr>
      </w:pPr>
      <w:r w:rsidRPr="008B28F3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8B28F3">
        <w:t xml:space="preserve"> </w:t>
      </w:r>
    </w:p>
    <w:p w14:paraId="1D5482CB" w14:textId="41CCD197" w:rsidR="005044A7" w:rsidRPr="008B28F3" w:rsidRDefault="00FE2219" w:rsidP="008B28F3">
      <w:pPr>
        <w:pStyle w:val="2"/>
        <w:spacing w:line="276" w:lineRule="auto"/>
        <w:ind w:firstLine="709"/>
        <w:rPr>
          <w:b w:val="0"/>
        </w:rPr>
      </w:pPr>
      <w:r w:rsidRPr="008B28F3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8B28F3">
        <w:rPr>
          <w:b w:val="0"/>
        </w:rPr>
        <w:t xml:space="preserve"> </w:t>
      </w:r>
    </w:p>
    <w:p w14:paraId="221B6DDD" w14:textId="72AB1A87" w:rsidR="00C350E6" w:rsidRPr="008B28F3" w:rsidRDefault="00C350E6" w:rsidP="008B28F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28F3">
        <w:rPr>
          <w:rFonts w:ascii="Times New Roman" w:hAnsi="Times New Roman"/>
          <w:color w:val="000000" w:themeColor="text1"/>
          <w:sz w:val="28"/>
          <w:szCs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4E30C79B" w14:textId="77777777" w:rsidR="005044A7" w:rsidRPr="008B28F3" w:rsidRDefault="00FE2219" w:rsidP="008B28F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8F3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8B28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E3C89" w14:textId="59CB87F2" w:rsidR="00FE2219" w:rsidRPr="008B28F3" w:rsidRDefault="005044A7" w:rsidP="008B28F3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8B28F3">
        <w:rPr>
          <w:rFonts w:ascii="Times New Roman" w:hAnsi="Times New Roman" w:cs="Times New Roman"/>
          <w:sz w:val="28"/>
          <w:szCs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8B28F3" w:rsidRDefault="008515B9" w:rsidP="008B28F3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14:paraId="3E532FB1" w14:textId="00998FED" w:rsidR="005F7300" w:rsidRPr="008B28F3" w:rsidRDefault="00FE2219" w:rsidP="008B28F3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B28F3">
        <w:rPr>
          <w:b/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8B28F3" w:rsidRDefault="00DF47FB" w:rsidP="008B28F3">
      <w:pPr>
        <w:spacing w:line="276" w:lineRule="auto"/>
        <w:ind w:firstLine="851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8B28F3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8B28F3" w:rsidRDefault="00DF47FB" w:rsidP="008B28F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B28F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8B28F3" w:rsidRDefault="00DF47FB" w:rsidP="008B28F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B28F3">
              <w:rPr>
                <w:b/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8B28F3" w:rsidRDefault="00DF47FB" w:rsidP="008B28F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B28F3">
              <w:rPr>
                <w:b/>
                <w:sz w:val="22"/>
                <w:szCs w:val="22"/>
              </w:rPr>
              <w:t>Значения  КСЛП</w:t>
            </w:r>
          </w:p>
        </w:tc>
      </w:tr>
      <w:tr w:rsidR="00DF47FB" w:rsidRPr="008B28F3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8B28F3" w:rsidRDefault="0041607B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57C687BE" w:rsidR="00DF47FB" w:rsidRPr="008B28F3" w:rsidRDefault="00A60C16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</w:t>
            </w:r>
            <w:r w:rsidR="00F12117" w:rsidRPr="008B28F3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имеющих ограничения основных категорий жизнедеятельности человека второй и (или) третьей степеней выраженности, независимо от возраста)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8B28F3" w:rsidRDefault="003E435E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</w:t>
            </w:r>
            <w:r w:rsidR="004F3F49" w:rsidRPr="008B28F3">
              <w:rPr>
                <w:szCs w:val="22"/>
              </w:rPr>
              <w:t xml:space="preserve">,2 </w:t>
            </w:r>
          </w:p>
        </w:tc>
      </w:tr>
      <w:tr w:rsidR="003E435E" w:rsidRPr="008B28F3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8B28F3" w:rsidRDefault="0041607B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5531C78E" w:rsidR="003E435E" w:rsidRPr="008B28F3" w:rsidRDefault="00A60C16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имеющих ограничения основных категорий жизнедеятельности человека второй и (или) третьей степеней выраженности, независимо от возраста), 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8B28F3" w:rsidRDefault="003E435E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0,6</w:t>
            </w:r>
          </w:p>
        </w:tc>
      </w:tr>
      <w:tr w:rsidR="00683358" w:rsidRPr="008B28F3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8B28F3" w:rsidRDefault="0068335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A788E67" w:rsidR="00683358" w:rsidRPr="008B28F3" w:rsidRDefault="00135AAE" w:rsidP="008B28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8B28F3" w:rsidRDefault="00683358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0,2</w:t>
            </w:r>
          </w:p>
        </w:tc>
      </w:tr>
      <w:tr w:rsidR="00DF47FB" w:rsidRPr="008B28F3" w14:paraId="2E9B75B8" w14:textId="77777777" w:rsidTr="004A6B6D">
        <w:tc>
          <w:tcPr>
            <w:tcW w:w="712" w:type="dxa"/>
            <w:shd w:val="clear" w:color="auto" w:fill="auto"/>
          </w:tcPr>
          <w:p w14:paraId="36DBC001" w14:textId="62D8930D" w:rsidR="00DF47FB" w:rsidRPr="008B28F3" w:rsidRDefault="00AC37C1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0B76519D" w:rsidR="00DF47FB" w:rsidRPr="008B28F3" w:rsidRDefault="00A60C16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Развертывание</w:t>
            </w:r>
            <w:r w:rsidR="00206462" w:rsidRPr="008B28F3">
              <w:rPr>
                <w:szCs w:val="22"/>
              </w:rPr>
              <w:t xml:space="preserve"> индивидуального поста;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8B28F3" w:rsidRDefault="003E435E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</w:t>
            </w:r>
            <w:r w:rsidR="004F3F49" w:rsidRPr="008B28F3">
              <w:rPr>
                <w:szCs w:val="22"/>
              </w:rPr>
              <w:t xml:space="preserve">,2 </w:t>
            </w:r>
          </w:p>
          <w:p w14:paraId="67FB4BE5" w14:textId="027FC644" w:rsidR="00206462" w:rsidRPr="008B28F3" w:rsidRDefault="00206462" w:rsidP="008B28F3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683358" w:rsidRPr="008B28F3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8B28F3" w:rsidRDefault="0068335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lastRenderedPageBreak/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8B28F3" w:rsidRDefault="0068335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8B28F3">
              <w:rPr>
                <w:szCs w:val="22"/>
              </w:rPr>
              <w:t>тояний установлен  Приложением 1</w:t>
            </w:r>
            <w:r w:rsidRPr="008B28F3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8B28F3" w:rsidRDefault="00683358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0,6</w:t>
            </w:r>
          </w:p>
        </w:tc>
      </w:tr>
      <w:tr w:rsidR="00E85A6E" w:rsidRPr="008B28F3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8B28F3" w:rsidRDefault="00B83DBB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278206BA" w:rsidR="00E85A6E" w:rsidRPr="008B28F3" w:rsidRDefault="00E85A6E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1)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8B28F3" w:rsidRDefault="00E85A6E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0,05</w:t>
            </w:r>
          </w:p>
        </w:tc>
      </w:tr>
      <w:tr w:rsidR="00E85A6E" w:rsidRPr="008B28F3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8B28F3" w:rsidRDefault="00B83DBB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2E201076" w:rsidR="00E85A6E" w:rsidRPr="008B28F3" w:rsidRDefault="00B83DBB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8B28F3">
              <w:rPr>
                <w:szCs w:val="22"/>
              </w:rPr>
              <w:t>органах установлен Приложением 1</w:t>
            </w:r>
            <w:r w:rsidRPr="008B28F3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8B28F3" w:rsidRDefault="00B83DBB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0,47</w:t>
            </w:r>
          </w:p>
        </w:tc>
      </w:tr>
      <w:tr w:rsidR="00E85A6E" w:rsidRPr="008B28F3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8B28F3" w:rsidRDefault="00737AE3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5340438F" w:rsidR="00E85A6E" w:rsidRPr="008B28F3" w:rsidRDefault="00737AE3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8B28F3">
              <w:rPr>
                <w:szCs w:val="22"/>
              </w:rPr>
              <w:t>1</w:t>
            </w:r>
            <w:r w:rsidRPr="008B28F3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8B28F3" w:rsidRDefault="00737AE3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1,16</w:t>
            </w:r>
          </w:p>
        </w:tc>
      </w:tr>
      <w:tr w:rsidR="00E85A6E" w:rsidRPr="008B28F3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8B28F3" w:rsidRDefault="00860A3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57820F29" w:rsidR="00E85A6E" w:rsidRPr="008B28F3" w:rsidRDefault="00F05580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8B28F3">
              <w:rPr>
                <w:szCs w:val="22"/>
              </w:rPr>
              <w:t>1</w:t>
            </w:r>
            <w:r w:rsidRPr="008B28F3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8B28F3" w:rsidRDefault="00F05580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2,07</w:t>
            </w:r>
          </w:p>
        </w:tc>
      </w:tr>
      <w:tr w:rsidR="00E85A6E" w:rsidRPr="008B28F3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8B28F3" w:rsidRDefault="00860A3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2E1C4929" w:rsidR="00E85A6E" w:rsidRPr="008B28F3" w:rsidRDefault="005345C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8B28F3">
              <w:rPr>
                <w:szCs w:val="22"/>
              </w:rPr>
              <w:t>1</w:t>
            </w:r>
            <w:r w:rsidRPr="008B28F3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8B28F3" w:rsidRDefault="005345C8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3,49</w:t>
            </w:r>
          </w:p>
        </w:tc>
      </w:tr>
      <w:tr w:rsidR="00737AE3" w:rsidRPr="008B28F3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8B28F3" w:rsidRDefault="006F0A09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8B28F3" w:rsidRDefault="006F0A09" w:rsidP="008B28F3">
            <w:pPr>
              <w:tabs>
                <w:tab w:val="left" w:pos="991"/>
              </w:tabs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Проведение 1 этапа медицинской реабилитации пациентов</w:t>
            </w:r>
            <w:r w:rsidR="001E5F30" w:rsidRPr="008B28F3">
              <w:rPr>
                <w:szCs w:val="22"/>
                <w:vertAlign w:val="superscript"/>
              </w:rPr>
              <w:t>1</w:t>
            </w:r>
            <w:r w:rsidRPr="008B28F3">
              <w:rPr>
                <w:szCs w:val="22"/>
              </w:rPr>
              <w:t xml:space="preserve"> 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8B28F3" w:rsidRDefault="006F0A09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0,15</w:t>
            </w:r>
          </w:p>
        </w:tc>
      </w:tr>
      <w:tr w:rsidR="00860A38" w:rsidRPr="008B28F3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8B28F3" w:rsidRDefault="004A6B6D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7A92D806" w:rsidR="00860A38" w:rsidRPr="008B28F3" w:rsidRDefault="004A6B6D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Pr="008B28F3">
              <w:rPr>
                <w:szCs w:val="22"/>
              </w:rPr>
              <w:lastRenderedPageBreak/>
              <w:t>рекомендациями</w:t>
            </w:r>
            <w:r w:rsidR="004A23E7" w:rsidRPr="008B28F3">
              <w:rPr>
                <w:szCs w:val="22"/>
                <w:vertAlign w:val="superscript"/>
              </w:rPr>
              <w:t>2</w:t>
            </w:r>
            <w:r w:rsidR="00400B03" w:rsidRPr="008B28F3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C55DF09" w14:textId="5BB5B7F8" w:rsidR="00860A38" w:rsidRPr="008B28F3" w:rsidRDefault="004A6B6D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lastRenderedPageBreak/>
              <w:t>0,63</w:t>
            </w:r>
          </w:p>
        </w:tc>
      </w:tr>
      <w:tr w:rsidR="00860A38" w:rsidRPr="008B28F3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02DC5F2F" w:rsidR="00860A38" w:rsidRPr="008B28F3" w:rsidRDefault="004A6B6D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lastRenderedPageBreak/>
              <w:t>13</w:t>
            </w:r>
          </w:p>
        </w:tc>
        <w:tc>
          <w:tcPr>
            <w:tcW w:w="6668" w:type="dxa"/>
            <w:shd w:val="clear" w:color="auto" w:fill="auto"/>
          </w:tcPr>
          <w:p w14:paraId="4A73EF0A" w14:textId="61E071D9" w:rsidR="00860A38" w:rsidRPr="008B28F3" w:rsidRDefault="004A6B6D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8B28F3">
              <w:rPr>
                <w:szCs w:val="22"/>
              </w:rPr>
              <w:t>и с клиническими рекомендациями</w:t>
            </w:r>
            <w:r w:rsidR="004A23E7" w:rsidRPr="008B28F3">
              <w:rPr>
                <w:szCs w:val="22"/>
                <w:vertAlign w:val="superscript"/>
              </w:rPr>
              <w:t>2</w:t>
            </w:r>
            <w:r w:rsidR="00400B03" w:rsidRPr="008B28F3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5CA62F51" w14:textId="5A52BDCF" w:rsidR="00860A38" w:rsidRPr="008B28F3" w:rsidRDefault="004A6B6D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1,20</w:t>
            </w:r>
          </w:p>
        </w:tc>
      </w:tr>
      <w:tr w:rsidR="004A6B6D" w:rsidRPr="008B28F3" w14:paraId="7E2F61A1" w14:textId="77777777" w:rsidTr="004A6B6D">
        <w:tc>
          <w:tcPr>
            <w:tcW w:w="712" w:type="dxa"/>
            <w:shd w:val="clear" w:color="auto" w:fill="auto"/>
          </w:tcPr>
          <w:p w14:paraId="5288A359" w14:textId="56C275EE" w:rsidR="004A6B6D" w:rsidRPr="008B28F3" w:rsidRDefault="007650E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5EEF7987" w14:textId="33386A57" w:rsidR="004A6B6D" w:rsidRPr="008B28F3" w:rsidRDefault="007650E8" w:rsidP="008B28F3">
            <w:pPr>
              <w:spacing w:line="276" w:lineRule="auto"/>
              <w:jc w:val="both"/>
              <w:rPr>
                <w:szCs w:val="22"/>
              </w:rPr>
            </w:pPr>
            <w:r w:rsidRPr="008B28F3">
              <w:rPr>
                <w:szCs w:val="22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  <w:r w:rsidR="008102D1" w:rsidRPr="008B28F3">
              <w:rPr>
                <w:szCs w:val="22"/>
                <w:vertAlign w:val="superscript"/>
              </w:rPr>
              <w:t>3</w:t>
            </w:r>
            <w:r w:rsidRPr="008B28F3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8B28F3" w:rsidRDefault="007650E8" w:rsidP="008B28F3">
            <w:pPr>
              <w:spacing w:line="276" w:lineRule="auto"/>
              <w:jc w:val="center"/>
              <w:rPr>
                <w:szCs w:val="22"/>
              </w:rPr>
            </w:pPr>
            <w:r w:rsidRPr="008B28F3">
              <w:rPr>
                <w:szCs w:val="22"/>
              </w:rPr>
              <w:t>0,05</w:t>
            </w:r>
          </w:p>
        </w:tc>
      </w:tr>
    </w:tbl>
    <w:p w14:paraId="649E2FA3" w14:textId="5A056454" w:rsidR="00B8502C" w:rsidRPr="008B28F3" w:rsidRDefault="001E5F30" w:rsidP="008B28F3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8B28F3">
        <w:rPr>
          <w:rFonts w:ascii="Times New Roman" w:hAnsi="Times New Roman" w:cs="Times New Roman"/>
          <w:color w:val="000000" w:themeColor="text1"/>
          <w:sz w:val="20"/>
          <w:vertAlign w:val="superscript"/>
        </w:rPr>
        <w:t>1</w:t>
      </w:r>
      <w:r w:rsidRPr="008B28F3">
        <w:rPr>
          <w:rFonts w:ascii="Times New Roman" w:hAnsi="Times New Roman" w:cs="Times New Roman"/>
          <w:color w:val="000000" w:themeColor="text1"/>
          <w:sz w:val="20"/>
        </w:rPr>
        <w:t xml:space="preserve"> -</w:t>
      </w:r>
      <w:r w:rsidR="00396854" w:rsidRPr="008B28F3">
        <w:rPr>
          <w:rFonts w:ascii="Times New Roman" w:eastAsiaTheme="minorHAnsi" w:hAnsi="Times New Roman" w:cs="Times New Roman"/>
          <w:color w:val="000000" w:themeColor="text1"/>
          <w:sz w:val="20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8B28F3">
        <w:rPr>
          <w:rFonts w:ascii="Times New Roman" w:eastAsiaTheme="minorHAnsi" w:hAnsi="Times New Roman" w:cs="Times New Roman"/>
          <w:color w:val="000000" w:themeColor="text1"/>
          <w:sz w:val="20"/>
          <w:lang w:eastAsia="en-US"/>
        </w:rPr>
        <w:t>.</w:t>
      </w:r>
      <w:r w:rsidR="00B8502C" w:rsidRPr="008B28F3">
        <w:rPr>
          <w:rFonts w:ascii="Times New Roman" w:hAnsi="Times New Roman" w:cs="Times New Roman"/>
          <w:sz w:val="20"/>
        </w:rPr>
        <w:t xml:space="preserve"> </w:t>
      </w:r>
    </w:p>
    <w:p w14:paraId="5D5E75CC" w14:textId="698D1652" w:rsidR="00396854" w:rsidRPr="008B28F3" w:rsidRDefault="00B8502C" w:rsidP="008B28F3">
      <w:pPr>
        <w:spacing w:line="276" w:lineRule="auto"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8B28F3">
        <w:rPr>
          <w:rFonts w:eastAsiaTheme="minorHAnsi"/>
          <w:color w:val="000000" w:themeColor="text1"/>
          <w:sz w:val="20"/>
          <w:szCs w:val="20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8B28F3" w:rsidRDefault="004A23E7" w:rsidP="008B28F3">
      <w:pPr>
        <w:spacing w:line="276" w:lineRule="auto"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8B28F3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8B28F3">
        <w:rPr>
          <w:rFonts w:eastAsiaTheme="minorHAnsi"/>
          <w:color w:val="000000" w:themeColor="text1"/>
          <w:sz w:val="20"/>
          <w:szCs w:val="20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8B28F3" w:rsidRDefault="008102D1" w:rsidP="008B28F3">
      <w:pPr>
        <w:spacing w:line="276" w:lineRule="auto"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8B28F3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  <w:r w:rsidRPr="008B28F3">
        <w:rPr>
          <w:rFonts w:eastAsiaTheme="minorHAnsi"/>
          <w:color w:val="000000" w:themeColor="text1"/>
          <w:sz w:val="20"/>
          <w:szCs w:val="20"/>
          <w:lang w:eastAsia="en-US"/>
        </w:rPr>
        <w:t xml:space="preserve">- </w:t>
      </w:r>
      <w:r w:rsidR="0049679D" w:rsidRPr="008B28F3">
        <w:rPr>
          <w:rFonts w:eastAsiaTheme="minorHAnsi"/>
          <w:color w:val="000000" w:themeColor="text1"/>
          <w:sz w:val="20"/>
          <w:szCs w:val="20"/>
          <w:lang w:eastAsia="en-US"/>
        </w:rPr>
        <w:t>у</w:t>
      </w:r>
      <w:r w:rsidRPr="008B28F3">
        <w:rPr>
          <w:rFonts w:eastAsiaTheme="minorHAnsi"/>
          <w:color w:val="000000" w:themeColor="text1"/>
          <w:sz w:val="20"/>
          <w:szCs w:val="20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8B28F3" w:rsidRDefault="000B3946" w:rsidP="008B28F3">
      <w:pPr>
        <w:spacing w:line="276" w:lineRule="auto"/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8B28F3" w:rsidRDefault="00264824" w:rsidP="008B28F3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8B28F3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46D3BC0D" w:rsidR="00704808" w:rsidRPr="00366361" w:rsidRDefault="009F6536" w:rsidP="008B28F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1" w:name="P2265"/>
      <w:bookmarkEnd w:id="1"/>
      <w:r w:rsidRPr="008B28F3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366361" w:rsidSect="008B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712FF"/>
    <w:rsid w:val="000B3207"/>
    <w:rsid w:val="000B3946"/>
    <w:rsid w:val="000B6EE9"/>
    <w:rsid w:val="000D1090"/>
    <w:rsid w:val="00111F95"/>
    <w:rsid w:val="0011674C"/>
    <w:rsid w:val="00116ACC"/>
    <w:rsid w:val="00117A7A"/>
    <w:rsid w:val="00135AAE"/>
    <w:rsid w:val="001465D3"/>
    <w:rsid w:val="001533BA"/>
    <w:rsid w:val="00172A9F"/>
    <w:rsid w:val="001A0411"/>
    <w:rsid w:val="001C1C6B"/>
    <w:rsid w:val="001E2D82"/>
    <w:rsid w:val="001E5F30"/>
    <w:rsid w:val="002036E7"/>
    <w:rsid w:val="00206462"/>
    <w:rsid w:val="002247DE"/>
    <w:rsid w:val="00264824"/>
    <w:rsid w:val="00276CD1"/>
    <w:rsid w:val="002A3E33"/>
    <w:rsid w:val="002C09E3"/>
    <w:rsid w:val="002C3AB5"/>
    <w:rsid w:val="003053FC"/>
    <w:rsid w:val="00310AAC"/>
    <w:rsid w:val="00321CAB"/>
    <w:rsid w:val="00330813"/>
    <w:rsid w:val="00366361"/>
    <w:rsid w:val="00384ED9"/>
    <w:rsid w:val="0039291A"/>
    <w:rsid w:val="00396196"/>
    <w:rsid w:val="00396854"/>
    <w:rsid w:val="003A24B4"/>
    <w:rsid w:val="003C4070"/>
    <w:rsid w:val="003D3298"/>
    <w:rsid w:val="003D6858"/>
    <w:rsid w:val="003E435E"/>
    <w:rsid w:val="003F1AE4"/>
    <w:rsid w:val="00400B03"/>
    <w:rsid w:val="00402A6D"/>
    <w:rsid w:val="0041607B"/>
    <w:rsid w:val="0045095E"/>
    <w:rsid w:val="0049679D"/>
    <w:rsid w:val="004A23E7"/>
    <w:rsid w:val="004A4B70"/>
    <w:rsid w:val="004A6B6D"/>
    <w:rsid w:val="004B0641"/>
    <w:rsid w:val="004B56AC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F7300"/>
    <w:rsid w:val="00631904"/>
    <w:rsid w:val="00633313"/>
    <w:rsid w:val="00662E21"/>
    <w:rsid w:val="00676EBE"/>
    <w:rsid w:val="00680C00"/>
    <w:rsid w:val="00683358"/>
    <w:rsid w:val="00686CD5"/>
    <w:rsid w:val="0069371D"/>
    <w:rsid w:val="006A1856"/>
    <w:rsid w:val="006A1B1A"/>
    <w:rsid w:val="006D32B5"/>
    <w:rsid w:val="006F0A09"/>
    <w:rsid w:val="006F5988"/>
    <w:rsid w:val="00704808"/>
    <w:rsid w:val="00720CD7"/>
    <w:rsid w:val="00724C8D"/>
    <w:rsid w:val="00734DF5"/>
    <w:rsid w:val="00737AE3"/>
    <w:rsid w:val="007650E8"/>
    <w:rsid w:val="0077662D"/>
    <w:rsid w:val="007A3133"/>
    <w:rsid w:val="007C37D4"/>
    <w:rsid w:val="007F0095"/>
    <w:rsid w:val="008102D1"/>
    <w:rsid w:val="00817DF7"/>
    <w:rsid w:val="00826E0D"/>
    <w:rsid w:val="008515B9"/>
    <w:rsid w:val="00853DCF"/>
    <w:rsid w:val="00860A38"/>
    <w:rsid w:val="008A7286"/>
    <w:rsid w:val="008B28F3"/>
    <w:rsid w:val="008C635D"/>
    <w:rsid w:val="008D1D97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C31AE"/>
    <w:rsid w:val="00AC37C1"/>
    <w:rsid w:val="00B121B7"/>
    <w:rsid w:val="00B172D2"/>
    <w:rsid w:val="00B23FF5"/>
    <w:rsid w:val="00B533A7"/>
    <w:rsid w:val="00B6698D"/>
    <w:rsid w:val="00B83DBB"/>
    <w:rsid w:val="00B8502C"/>
    <w:rsid w:val="00BB6ADC"/>
    <w:rsid w:val="00BC1935"/>
    <w:rsid w:val="00BE28E7"/>
    <w:rsid w:val="00C350E6"/>
    <w:rsid w:val="00C555AA"/>
    <w:rsid w:val="00C66AD5"/>
    <w:rsid w:val="00CA6155"/>
    <w:rsid w:val="00CD4353"/>
    <w:rsid w:val="00D07641"/>
    <w:rsid w:val="00D2750F"/>
    <w:rsid w:val="00D3666D"/>
    <w:rsid w:val="00D51F91"/>
    <w:rsid w:val="00D535AB"/>
    <w:rsid w:val="00D706A7"/>
    <w:rsid w:val="00DC2A47"/>
    <w:rsid w:val="00DE1E13"/>
    <w:rsid w:val="00DF47FB"/>
    <w:rsid w:val="00E07E43"/>
    <w:rsid w:val="00E11020"/>
    <w:rsid w:val="00E42B7C"/>
    <w:rsid w:val="00E44F64"/>
    <w:rsid w:val="00E657EF"/>
    <w:rsid w:val="00E803A5"/>
    <w:rsid w:val="00E823B8"/>
    <w:rsid w:val="00E85A6E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2038B"/>
    <w:rsid w:val="00F36EEE"/>
    <w:rsid w:val="00F40287"/>
    <w:rsid w:val="00F64F0A"/>
    <w:rsid w:val="00F866A3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78</cp:revision>
  <dcterms:created xsi:type="dcterms:W3CDTF">2021-01-16T11:26:00Z</dcterms:created>
  <dcterms:modified xsi:type="dcterms:W3CDTF">2023-01-09T17:34:00Z</dcterms:modified>
</cp:coreProperties>
</file>