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EA" w:rsidRPr="009A60C2" w:rsidRDefault="00F24ED2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0C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82FA5">
        <w:rPr>
          <w:rFonts w:ascii="Times New Roman" w:hAnsi="Times New Roman" w:cs="Times New Roman"/>
          <w:sz w:val="24"/>
          <w:szCs w:val="24"/>
        </w:rPr>
        <w:t>2</w:t>
      </w:r>
      <w:r w:rsidR="00A60CEA" w:rsidRPr="009A6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CEA" w:rsidRPr="009A60C2" w:rsidRDefault="00B82FA5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2FA5">
        <w:rPr>
          <w:rFonts w:ascii="Times New Roman" w:hAnsi="Times New Roman" w:cs="Times New Roman"/>
          <w:sz w:val="24"/>
          <w:szCs w:val="24"/>
        </w:rPr>
        <w:t xml:space="preserve">к дополнительному соглашению от 27.11.2023 г. </w:t>
      </w:r>
      <w:r w:rsidR="00A60CEA" w:rsidRPr="009A6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0C2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4"/>
          <w:szCs w:val="24"/>
        </w:rPr>
        <w:t>к Тар</w:t>
      </w:r>
      <w:bookmarkStart w:id="0" w:name="_GoBack"/>
      <w:bookmarkEnd w:id="0"/>
      <w:r w:rsidRPr="009A60C2">
        <w:rPr>
          <w:rFonts w:ascii="Times New Roman" w:hAnsi="Times New Roman" w:cs="Times New Roman"/>
          <w:sz w:val="24"/>
          <w:szCs w:val="24"/>
        </w:rPr>
        <w:t>ифному соглашению на 2023 год от 29.12.2022 г.</w:t>
      </w:r>
    </w:p>
    <w:p w:rsidR="002A60F8" w:rsidRPr="009A60C2" w:rsidRDefault="002A60F8" w:rsidP="00AB0B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9A60C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</w:t>
      </w: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4.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инфекция COVID-19).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7. Доля взрослых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состоящих под диспансерным наблюдением, от общего числа взрослых пациентов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lastRenderedPageBreak/>
        <w:t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15. Охват вакцинацией детей в рамках Национального </w:t>
      </w:r>
      <w:hyperlink r:id="rId4">
        <w:r w:rsidRPr="009A60C2">
          <w:rPr>
            <w:rFonts w:ascii="Times New Roman" w:hAnsi="Times New Roman" w:cs="Times New Roman"/>
            <w:sz w:val="28"/>
            <w:szCs w:val="28"/>
          </w:rPr>
          <w:t>календаря</w:t>
        </w:r>
      </w:hyperlink>
      <w:r w:rsidR="00A60CEA" w:rsidRPr="009A60C2">
        <w:rPr>
          <w:rFonts w:ascii="Times New Roman" w:hAnsi="Times New Roman" w:cs="Times New Roman"/>
          <w:sz w:val="28"/>
          <w:szCs w:val="28"/>
        </w:rPr>
        <w:t xml:space="preserve"> прививок</w:t>
      </w:r>
      <w:r w:rsidRPr="009A60C2">
        <w:rPr>
          <w:rFonts w:ascii="Times New Roman" w:hAnsi="Times New Roman" w:cs="Times New Roman"/>
          <w:sz w:val="28"/>
          <w:szCs w:val="28"/>
        </w:rPr>
        <w:t>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19.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</w:t>
      </w:r>
      <w:r w:rsidRPr="009A60C2">
        <w:rPr>
          <w:rFonts w:ascii="Times New Roman" w:hAnsi="Times New Roman" w:cs="Times New Roman"/>
          <w:sz w:val="28"/>
          <w:szCs w:val="28"/>
        </w:rPr>
        <w:lastRenderedPageBreak/>
        <w:t>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22.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0C2" w:rsidRPr="009A60C2" w:rsidRDefault="009A60C2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Порядок применения показателей результативности деятельности медицинских организаций и размер выплат за достижение показателей результативности деятельности</w:t>
      </w: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164" w:rsidRPr="009A60C2" w:rsidRDefault="00955164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2B21" w:rsidRPr="009A60C2" w:rsidRDefault="00092B21" w:rsidP="000E3014">
      <w:pPr>
        <w:widowControl w:val="0"/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t>Применение показателей результативности деятельности медицинских организаций осуществляется в соответствии с Методическими рекомендациями.</w:t>
      </w:r>
    </w:p>
    <w:p w:rsidR="00092B21" w:rsidRPr="00187995" w:rsidRDefault="00092B21" w:rsidP="000E3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17">
        <w:rPr>
          <w:rFonts w:ascii="Times New Roman" w:eastAsia="Calibri" w:hAnsi="Times New Roman" w:cs="Times New Roman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лиц, с учетом показателей результативности деятельности медицинской организации, определена доля средств, направляемых на выплаты медицинским организациям в случае достижения ими значений </w:t>
      </w:r>
      <w:r w:rsidRPr="00187995">
        <w:rPr>
          <w:rFonts w:ascii="Times New Roman" w:eastAsia="Calibri" w:hAnsi="Times New Roman" w:cs="Times New Roman"/>
          <w:sz w:val="28"/>
          <w:szCs w:val="28"/>
        </w:rPr>
        <w:t xml:space="preserve">показателей результативности деятельности с учетом бальной оценки в размере </w:t>
      </w:r>
      <w:r w:rsidR="00FA591C" w:rsidRPr="00187995">
        <w:rPr>
          <w:rFonts w:ascii="Times New Roman" w:eastAsia="Calibri" w:hAnsi="Times New Roman" w:cs="Times New Roman"/>
          <w:sz w:val="28"/>
          <w:szCs w:val="28"/>
        </w:rPr>
        <w:t>0,</w:t>
      </w:r>
      <w:r w:rsidR="00182472" w:rsidRPr="00187995">
        <w:rPr>
          <w:rFonts w:ascii="Times New Roman" w:eastAsia="Calibri" w:hAnsi="Times New Roman" w:cs="Times New Roman"/>
          <w:sz w:val="28"/>
          <w:szCs w:val="28"/>
        </w:rPr>
        <w:t>87</w:t>
      </w:r>
      <w:r w:rsidRPr="00187995">
        <w:rPr>
          <w:rFonts w:ascii="Times New Roman" w:eastAsia="Calibri" w:hAnsi="Times New Roman" w:cs="Times New Roman"/>
          <w:sz w:val="28"/>
          <w:szCs w:val="28"/>
        </w:rPr>
        <w:t xml:space="preserve"> процента от базового подушевого норматива финансирования на прикрепившихся лиц (</w:t>
      </w:r>
      <w:r w:rsidR="00B55F61" w:rsidRPr="00187995">
        <w:rPr>
          <w:rFonts w:ascii="Times New Roman" w:eastAsia="Times New Roman" w:hAnsi="Times New Roman" w:cs="Times New Roman"/>
          <w:sz w:val="28"/>
          <w:szCs w:val="28"/>
          <w:lang w:eastAsia="ru-RU"/>
        </w:rPr>
        <w:t>15,5</w:t>
      </w:r>
      <w:r w:rsidRPr="00187995">
        <w:rPr>
          <w:rFonts w:ascii="Times New Roman" w:eastAsia="Calibri" w:hAnsi="Times New Roman" w:cs="Times New Roman"/>
          <w:sz w:val="28"/>
          <w:szCs w:val="28"/>
        </w:rPr>
        <w:t xml:space="preserve"> млн рублей).</w:t>
      </w:r>
    </w:p>
    <w:p w:rsidR="00092B21" w:rsidRPr="009A60C2" w:rsidRDefault="00092B21" w:rsidP="000E3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995">
        <w:rPr>
          <w:rFonts w:ascii="Times New Roman" w:eastAsia="Calibri" w:hAnsi="Times New Roman" w:cs="Times New Roman"/>
          <w:sz w:val="28"/>
          <w:szCs w:val="28"/>
        </w:rPr>
        <w:t>Мониторинг достижения значений показателей</w:t>
      </w:r>
      <w:r w:rsidRPr="009A60C2">
        <w:rPr>
          <w:rFonts w:ascii="Times New Roman" w:eastAsia="Calibri" w:hAnsi="Times New Roman" w:cs="Times New Roman"/>
          <w:sz w:val="28"/>
          <w:szCs w:val="28"/>
        </w:rPr>
        <w:t xml:space="preserve"> результативности деятельности по каждой медицинской организации и ранжирование медицинских организаций проводится ежеквартально, в течение месяца, следующего за истекшим кварталом, за четвертый квартал – до конца декабря. </w:t>
      </w:r>
    </w:p>
    <w:p w:rsidR="00092B21" w:rsidRPr="009A60C2" w:rsidRDefault="00092B21" w:rsidP="00AB0B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 и включаются в счет за декабрь. </w:t>
      </w:r>
    </w:p>
    <w:p w:rsidR="00092B21" w:rsidRPr="009A60C2" w:rsidRDefault="00092B21" w:rsidP="00AB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C2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медицинским организациям необходимо предусмотреть стимулирующие выплаты медицинским работникам за достижение аналогичных показателей результативности деятельности.</w:t>
      </w:r>
    </w:p>
    <w:p w:rsidR="00EF2ADB" w:rsidRPr="009A60C2" w:rsidRDefault="00EF2ADB" w:rsidP="00AB0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2ADB" w:rsidRPr="009A60C2" w:rsidSect="00E1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F8"/>
    <w:rsid w:val="00056237"/>
    <w:rsid w:val="00092B21"/>
    <w:rsid w:val="000E3014"/>
    <w:rsid w:val="0015039F"/>
    <w:rsid w:val="00182472"/>
    <w:rsid w:val="00187995"/>
    <w:rsid w:val="002A60F8"/>
    <w:rsid w:val="00955164"/>
    <w:rsid w:val="00984CA1"/>
    <w:rsid w:val="009A60C2"/>
    <w:rsid w:val="00A60CEA"/>
    <w:rsid w:val="00AB0B1D"/>
    <w:rsid w:val="00B55F61"/>
    <w:rsid w:val="00B82FA5"/>
    <w:rsid w:val="00C73517"/>
    <w:rsid w:val="00C9410A"/>
    <w:rsid w:val="00EF2ADB"/>
    <w:rsid w:val="00F24ED2"/>
    <w:rsid w:val="00F867BD"/>
    <w:rsid w:val="00FA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58AC"/>
  <w15:chartTrackingRefBased/>
  <w15:docId w15:val="{6FB0A162-5FD4-41D4-8274-B71CA8EA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B758FE0A9DDC3D87A500A4431206AE1B48BA967D780DDD419FBA4BBB25BDC57CC5F97E058236AF692F14B8695EEE7516809564BD2D587n2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R. T</dc:creator>
  <cp:keywords/>
  <dc:description/>
  <cp:lastModifiedBy>T V. P</cp:lastModifiedBy>
  <cp:revision>18</cp:revision>
  <cp:lastPrinted>2023-05-29T06:37:00Z</cp:lastPrinted>
  <dcterms:created xsi:type="dcterms:W3CDTF">2023-05-29T06:28:00Z</dcterms:created>
  <dcterms:modified xsi:type="dcterms:W3CDTF">2023-11-29T13:16:00Z</dcterms:modified>
</cp:coreProperties>
</file>