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93" w:rsidRPr="00E434BE" w:rsidRDefault="00967B93" w:rsidP="00967B93">
      <w:pPr>
        <w:jc w:val="right"/>
      </w:pPr>
      <w:r w:rsidRPr="00E434BE">
        <w:t>Приложение 1</w:t>
      </w:r>
    </w:p>
    <w:p w:rsidR="00967B93" w:rsidRPr="00E434BE" w:rsidRDefault="00967B93" w:rsidP="00967B93">
      <w:pPr>
        <w:jc w:val="right"/>
      </w:pPr>
      <w:r w:rsidRPr="00E434BE">
        <w:t xml:space="preserve">к </w:t>
      </w:r>
      <w:r w:rsidR="00C3512A" w:rsidRPr="00E434BE">
        <w:t xml:space="preserve">Дополнительному соглашению </w:t>
      </w:r>
      <w:r w:rsidR="000037F0" w:rsidRPr="00E434BE">
        <w:t>от 26</w:t>
      </w:r>
      <w:r w:rsidRPr="00E434BE">
        <w:t>.06.2020 г.</w:t>
      </w:r>
    </w:p>
    <w:p w:rsidR="00DB5504" w:rsidRPr="00E434BE" w:rsidRDefault="00DB5504" w:rsidP="00DB5504">
      <w:pPr>
        <w:jc w:val="right"/>
      </w:pPr>
      <w:bookmarkStart w:id="0" w:name="_GoBack"/>
      <w:bookmarkEnd w:id="0"/>
    </w:p>
    <w:p w:rsidR="00DB5504" w:rsidRPr="00E434BE" w:rsidRDefault="00DB5504" w:rsidP="00DB5504">
      <w:pPr>
        <w:jc w:val="right"/>
      </w:pPr>
      <w:r w:rsidRPr="00E434BE">
        <w:t>Приложение 2</w:t>
      </w:r>
    </w:p>
    <w:p w:rsidR="00DB5504" w:rsidRPr="00E434BE" w:rsidRDefault="00DB5504" w:rsidP="00DB5504">
      <w:pPr>
        <w:jc w:val="right"/>
      </w:pPr>
      <w:r w:rsidRPr="00E434BE">
        <w:t>к Тарифному соглашению на 2020 год от 30.12.2019 г.</w:t>
      </w: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39208A" w:rsidRDefault="00DB5504" w:rsidP="00DB5504">
      <w:pPr>
        <w:ind w:right="-1"/>
        <w:jc w:val="center"/>
        <w:rPr>
          <w:sz w:val="28"/>
          <w:szCs w:val="28"/>
        </w:rPr>
      </w:pPr>
      <w:r w:rsidRPr="0039208A">
        <w:rPr>
          <w:sz w:val="28"/>
          <w:szCs w:val="28"/>
        </w:rPr>
        <w:t xml:space="preserve">ПОРЯДОК ОПЛАТЫ </w:t>
      </w:r>
    </w:p>
    <w:p w:rsidR="00DB5504" w:rsidRPr="0039208A" w:rsidRDefault="00DB5504" w:rsidP="00DB5504">
      <w:pPr>
        <w:ind w:right="-1"/>
        <w:jc w:val="center"/>
        <w:rPr>
          <w:sz w:val="28"/>
          <w:szCs w:val="28"/>
        </w:rPr>
      </w:pPr>
      <w:r w:rsidRPr="0039208A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39208A" w:rsidRDefault="00DB5504" w:rsidP="00DB5504">
      <w:pPr>
        <w:ind w:right="-1"/>
        <w:jc w:val="center"/>
        <w:rPr>
          <w:sz w:val="28"/>
          <w:szCs w:val="28"/>
        </w:rPr>
      </w:pPr>
      <w:r w:rsidRPr="0039208A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39208A" w:rsidRDefault="00DB5504" w:rsidP="00DB5504">
      <w:pPr>
        <w:ind w:right="-1"/>
        <w:jc w:val="center"/>
        <w:rPr>
          <w:sz w:val="28"/>
          <w:szCs w:val="28"/>
        </w:rPr>
      </w:pPr>
      <w:r w:rsidRPr="0039208A">
        <w:rPr>
          <w:sz w:val="28"/>
          <w:szCs w:val="28"/>
        </w:rPr>
        <w:t xml:space="preserve">Кабардино-Балкарской Республики </w:t>
      </w:r>
    </w:p>
    <w:p w:rsidR="00DB5504" w:rsidRPr="0039208A" w:rsidRDefault="00DB5504" w:rsidP="00DB5504">
      <w:pPr>
        <w:ind w:right="-1"/>
        <w:jc w:val="center"/>
        <w:rPr>
          <w:sz w:val="28"/>
          <w:szCs w:val="28"/>
        </w:rPr>
      </w:pPr>
      <w:r w:rsidRPr="0039208A">
        <w:rPr>
          <w:sz w:val="28"/>
          <w:szCs w:val="28"/>
        </w:rPr>
        <w:t>с 01.0</w:t>
      </w:r>
      <w:r w:rsidR="00095F04" w:rsidRPr="0039208A">
        <w:rPr>
          <w:sz w:val="28"/>
          <w:szCs w:val="28"/>
        </w:rPr>
        <w:t>6</w:t>
      </w:r>
      <w:r w:rsidRPr="0039208A">
        <w:rPr>
          <w:sz w:val="28"/>
          <w:szCs w:val="28"/>
        </w:rPr>
        <w:t>.2020 г.</w:t>
      </w:r>
    </w:p>
    <w:p w:rsidR="00DB5504" w:rsidRPr="0039208A" w:rsidRDefault="00DB5504" w:rsidP="00DB5504">
      <w:pPr>
        <w:ind w:right="-1"/>
        <w:jc w:val="center"/>
        <w:rPr>
          <w:b/>
          <w:sz w:val="28"/>
          <w:szCs w:val="28"/>
        </w:rPr>
      </w:pPr>
    </w:p>
    <w:p w:rsidR="00833AEE" w:rsidRPr="0039208A" w:rsidRDefault="00C55EF6" w:rsidP="00833AEE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39208A">
        <w:rPr>
          <w:bCs/>
          <w:iCs/>
          <w:sz w:val="28"/>
          <w:szCs w:val="28"/>
        </w:rPr>
        <w:t xml:space="preserve">1. </w:t>
      </w:r>
      <w:r w:rsidR="00833AEE" w:rsidRPr="0039208A">
        <w:rPr>
          <w:bCs/>
          <w:iCs/>
          <w:sz w:val="28"/>
          <w:szCs w:val="28"/>
        </w:rPr>
        <w:t xml:space="preserve">1. По подпункту </w:t>
      </w:r>
      <w:r w:rsidR="00833AEE" w:rsidRPr="0039208A">
        <w:rPr>
          <w:sz w:val="28"/>
          <w:szCs w:val="28"/>
        </w:rPr>
        <w:t xml:space="preserve">2.3. «В </w:t>
      </w:r>
      <w:proofErr w:type="spellStart"/>
      <w:r w:rsidR="00833AEE" w:rsidRPr="0039208A">
        <w:rPr>
          <w:sz w:val="28"/>
          <w:szCs w:val="28"/>
        </w:rPr>
        <w:t>подушевой</w:t>
      </w:r>
      <w:proofErr w:type="spellEnd"/>
      <w:r w:rsidR="00833AEE" w:rsidRPr="0039208A">
        <w:rPr>
          <w:sz w:val="28"/>
          <w:szCs w:val="28"/>
        </w:rPr>
        <w:t xml:space="preserve"> норматив финансирования на прикрепившихся лиц не включаются» а</w:t>
      </w:r>
      <w:r w:rsidR="00833AEE" w:rsidRPr="0039208A">
        <w:rPr>
          <w:bCs/>
          <w:iCs/>
          <w:sz w:val="28"/>
          <w:szCs w:val="28"/>
        </w:rPr>
        <w:t xml:space="preserve">бзац 5 </w:t>
      </w:r>
      <w:r w:rsidR="00833AEE" w:rsidRPr="0039208A">
        <w:rPr>
          <w:sz w:val="28"/>
          <w:szCs w:val="28"/>
        </w:rPr>
        <w:t>изложить в следующей редакции:</w:t>
      </w:r>
    </w:p>
    <w:p w:rsidR="00833AEE" w:rsidRPr="0039208A" w:rsidRDefault="00833AEE" w:rsidP="00833AEE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39208A">
        <w:rPr>
          <w:sz w:val="28"/>
          <w:szCs w:val="28"/>
        </w:rPr>
        <w:t xml:space="preserve">«- расходы на оплату дорогостоящих видов диагностических услуг: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 w:rsidRPr="0039208A">
        <w:rPr>
          <w:sz w:val="28"/>
          <w:szCs w:val="28"/>
        </w:rPr>
        <w:t>пренатальная</w:t>
      </w:r>
      <w:proofErr w:type="spellEnd"/>
      <w:r w:rsidRPr="0039208A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 и качественное определение РНК возбудителя COVID-19 (</w:t>
      </w:r>
      <w:proofErr w:type="spellStart"/>
      <w:r w:rsidRPr="0039208A">
        <w:rPr>
          <w:sz w:val="28"/>
          <w:szCs w:val="28"/>
        </w:rPr>
        <w:t>коронавируса</w:t>
      </w:r>
      <w:proofErr w:type="spellEnd"/>
      <w:r w:rsidRPr="0039208A">
        <w:rPr>
          <w:sz w:val="28"/>
          <w:szCs w:val="28"/>
        </w:rPr>
        <w:t xml:space="preserve"> SARS-CoV-2) в соскобе клеток из носоглотки и из ротоглотки методом ПЦР пациентам с признаками острой респираторной инфекции</w:t>
      </w:r>
      <w:r w:rsidR="004351C5" w:rsidRPr="0039208A">
        <w:rPr>
          <w:sz w:val="28"/>
          <w:szCs w:val="28"/>
        </w:rPr>
        <w:t xml:space="preserve"> </w:t>
      </w:r>
      <w:r w:rsidRPr="0039208A">
        <w:rPr>
          <w:rFonts w:eastAsiaTheme="minorHAnsi"/>
          <w:sz w:val="28"/>
          <w:szCs w:val="28"/>
          <w:lang w:eastAsia="en-US"/>
        </w:rPr>
        <w:t>(ОРИ)</w:t>
      </w:r>
      <w:r w:rsidRPr="0039208A">
        <w:rPr>
          <w:sz w:val="28"/>
          <w:szCs w:val="28"/>
        </w:rPr>
        <w:t>;».</w:t>
      </w:r>
    </w:p>
    <w:p w:rsidR="00220135" w:rsidRPr="0039208A" w:rsidRDefault="00833AEE" w:rsidP="00220135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39208A">
        <w:rPr>
          <w:bCs/>
          <w:iCs/>
          <w:sz w:val="28"/>
          <w:szCs w:val="28"/>
        </w:rPr>
        <w:t xml:space="preserve">2. </w:t>
      </w:r>
      <w:r w:rsidR="006277BB" w:rsidRPr="0039208A">
        <w:rPr>
          <w:bCs/>
          <w:iCs/>
          <w:sz w:val="28"/>
          <w:szCs w:val="28"/>
        </w:rPr>
        <w:t xml:space="preserve">В </w:t>
      </w:r>
      <w:r w:rsidR="00D30E03" w:rsidRPr="0039208A">
        <w:rPr>
          <w:bCs/>
          <w:iCs/>
          <w:sz w:val="28"/>
          <w:szCs w:val="28"/>
        </w:rPr>
        <w:t>подпункт</w:t>
      </w:r>
      <w:r w:rsidR="006277BB" w:rsidRPr="0039208A">
        <w:rPr>
          <w:bCs/>
          <w:iCs/>
          <w:sz w:val="28"/>
          <w:szCs w:val="28"/>
        </w:rPr>
        <w:t>е</w:t>
      </w:r>
      <w:r w:rsidR="00D30E03" w:rsidRPr="0039208A">
        <w:rPr>
          <w:bCs/>
          <w:iCs/>
          <w:sz w:val="28"/>
          <w:szCs w:val="28"/>
        </w:rPr>
        <w:t xml:space="preserve"> </w:t>
      </w:r>
      <w:r w:rsidR="00D30E03" w:rsidRPr="0039208A">
        <w:rPr>
          <w:sz w:val="28"/>
          <w:szCs w:val="28"/>
        </w:rPr>
        <w:t>2.</w:t>
      </w:r>
      <w:r w:rsidR="00927199" w:rsidRPr="0039208A">
        <w:rPr>
          <w:sz w:val="28"/>
          <w:szCs w:val="28"/>
        </w:rPr>
        <w:t>1</w:t>
      </w:r>
      <w:r w:rsidR="00D30E03" w:rsidRPr="0039208A">
        <w:rPr>
          <w:sz w:val="28"/>
          <w:szCs w:val="28"/>
        </w:rPr>
        <w:t xml:space="preserve">3. </w:t>
      </w:r>
      <w:r w:rsidR="00220135" w:rsidRPr="0039208A">
        <w:rPr>
          <w:sz w:val="28"/>
          <w:szCs w:val="28"/>
        </w:rPr>
        <w:t>«</w:t>
      </w:r>
      <w:r w:rsidR="00220135" w:rsidRPr="0039208A">
        <w:rPr>
          <w:i/>
          <w:sz w:val="28"/>
          <w:szCs w:val="28"/>
        </w:rPr>
        <w:t>Учет медицинских услуг</w:t>
      </w:r>
      <w:r w:rsidR="00D30E03" w:rsidRPr="0039208A">
        <w:rPr>
          <w:i/>
          <w:sz w:val="28"/>
          <w:szCs w:val="28"/>
        </w:rPr>
        <w:t>»</w:t>
      </w:r>
      <w:r w:rsidR="00220135" w:rsidRPr="0039208A">
        <w:rPr>
          <w:sz w:val="28"/>
          <w:szCs w:val="28"/>
        </w:rPr>
        <w:t>:</w:t>
      </w:r>
    </w:p>
    <w:p w:rsidR="006277BB" w:rsidRPr="0039208A" w:rsidRDefault="006277BB" w:rsidP="006277BB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bCs/>
          <w:iCs/>
          <w:sz w:val="28"/>
          <w:szCs w:val="28"/>
        </w:rPr>
      </w:pPr>
      <w:r w:rsidRPr="0039208A">
        <w:rPr>
          <w:sz w:val="28"/>
          <w:szCs w:val="28"/>
        </w:rPr>
        <w:t>- а</w:t>
      </w:r>
      <w:r w:rsidRPr="0039208A">
        <w:rPr>
          <w:bCs/>
          <w:iCs/>
          <w:sz w:val="28"/>
          <w:szCs w:val="28"/>
        </w:rPr>
        <w:t>бзац 1 изложить в следующей редакции: «</w:t>
      </w:r>
      <w:r w:rsidRPr="0039208A">
        <w:rPr>
          <w:i/>
          <w:sz w:val="28"/>
          <w:szCs w:val="28"/>
        </w:rPr>
        <w:t xml:space="preserve">Учет медицинских услуг </w:t>
      </w:r>
      <w:r w:rsidRPr="0039208A">
        <w:rPr>
          <w:sz w:val="28"/>
        </w:rPr>
        <w:t xml:space="preserve">используется при оплате отдельных диагностических (лабораторных) исследований, </w:t>
      </w:r>
      <w:r w:rsidRPr="0039208A">
        <w:rPr>
          <w:sz w:val="28"/>
          <w:szCs w:val="28"/>
        </w:rPr>
        <w:t>утвержденных Программой государственных гарантий</w:t>
      </w:r>
      <w:r w:rsidRPr="0039208A">
        <w:rPr>
          <w:sz w:val="28"/>
        </w:rPr>
        <w:t xml:space="preserve">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39208A">
        <w:rPr>
          <w:sz w:val="28"/>
        </w:rPr>
        <w:t>таргетной</w:t>
      </w:r>
      <w:proofErr w:type="spellEnd"/>
      <w:r w:rsidRPr="0039208A">
        <w:rPr>
          <w:sz w:val="28"/>
        </w:rPr>
        <w:t xml:space="preserve"> терапии, а также при оплате </w:t>
      </w:r>
      <w:r w:rsidRPr="0039208A">
        <w:rPr>
          <w:sz w:val="28"/>
          <w:szCs w:val="28"/>
        </w:rPr>
        <w:t xml:space="preserve">дорогостоящих видов диагностических услуг -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 w:rsidRPr="0039208A">
        <w:rPr>
          <w:sz w:val="28"/>
          <w:szCs w:val="28"/>
        </w:rPr>
        <w:t>пренатальная</w:t>
      </w:r>
      <w:proofErr w:type="spellEnd"/>
      <w:r w:rsidRPr="0039208A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цитологии, качественное определение РНК возбудителя COVID-19 (</w:t>
      </w:r>
      <w:proofErr w:type="spellStart"/>
      <w:r w:rsidRPr="0039208A">
        <w:rPr>
          <w:sz w:val="28"/>
          <w:szCs w:val="28"/>
        </w:rPr>
        <w:t>коронавируса</w:t>
      </w:r>
      <w:proofErr w:type="spellEnd"/>
      <w:r w:rsidRPr="0039208A">
        <w:rPr>
          <w:sz w:val="28"/>
          <w:szCs w:val="28"/>
        </w:rPr>
        <w:t xml:space="preserve"> SARS-CoV-2) в соскобе клеток из носоглотки и из ротоглотки методом ПЦР пациентам с признаками острой респираторной инфекции (ОРИ) (далее – диагностические (лабораторные) исследования).»;</w:t>
      </w:r>
    </w:p>
    <w:p w:rsidR="00686AF9" w:rsidRPr="0039208A" w:rsidRDefault="006277BB" w:rsidP="00D30E03">
      <w:pPr>
        <w:ind w:firstLine="851"/>
        <w:jc w:val="both"/>
        <w:rPr>
          <w:sz w:val="28"/>
        </w:rPr>
      </w:pPr>
      <w:r w:rsidRPr="0039208A">
        <w:rPr>
          <w:bCs/>
          <w:iCs/>
          <w:sz w:val="28"/>
          <w:szCs w:val="28"/>
        </w:rPr>
        <w:lastRenderedPageBreak/>
        <w:t>- абзац 2 изложить в следующей редакции: «</w:t>
      </w:r>
      <w:r w:rsidR="00D30E03" w:rsidRPr="0039208A">
        <w:rPr>
          <w:sz w:val="28"/>
        </w:rPr>
        <w:t>Назначение диагностических (лабораторных) исследований и оформление направления осуществляется врачом, оказывающим первичную медико-санитарную помощь, в том числе первичную специализированную</w:t>
      </w:r>
      <w:r w:rsidR="00D30E03" w:rsidRPr="0039208A">
        <w:rPr>
          <w:b/>
          <w:sz w:val="28"/>
          <w:szCs w:val="28"/>
        </w:rPr>
        <w:t xml:space="preserve"> </w:t>
      </w:r>
      <w:r w:rsidR="00D30E03" w:rsidRPr="0039208A">
        <w:rPr>
          <w:sz w:val="28"/>
          <w:szCs w:val="28"/>
        </w:rPr>
        <w:t>в амбулаторных условиях в медицинской организации, выбранной гражданином для получения первичной медико-санитарной помощи</w:t>
      </w:r>
      <w:r w:rsidR="00D30E03" w:rsidRPr="0039208A">
        <w:rPr>
          <w:sz w:val="28"/>
        </w:rPr>
        <w:t xml:space="preserve">, </w:t>
      </w:r>
      <w:r w:rsidR="00927199" w:rsidRPr="0039208A">
        <w:rPr>
          <w:sz w:val="28"/>
        </w:rPr>
        <w:t xml:space="preserve">строго </w:t>
      </w:r>
      <w:r w:rsidR="00D30E03" w:rsidRPr="0039208A">
        <w:rPr>
          <w:sz w:val="28"/>
        </w:rPr>
        <w:t xml:space="preserve">при наличии медицинских показаний. </w:t>
      </w:r>
      <w:r w:rsidR="00D30E03" w:rsidRPr="0039208A">
        <w:rPr>
          <w:sz w:val="28"/>
          <w:szCs w:val="28"/>
        </w:rPr>
        <w:t>Допускается оформление напр</w:t>
      </w:r>
      <w:r w:rsidR="00D30E03" w:rsidRPr="0039208A">
        <w:rPr>
          <w:sz w:val="28"/>
        </w:rPr>
        <w:t xml:space="preserve">авления на проведение в плановом порядке: </w:t>
      </w:r>
    </w:p>
    <w:p w:rsidR="00686AF9" w:rsidRPr="0039208A" w:rsidRDefault="00686AF9" w:rsidP="00686AF9">
      <w:pPr>
        <w:ind w:firstLine="851"/>
        <w:jc w:val="both"/>
        <w:rPr>
          <w:color w:val="000000" w:themeColor="text1"/>
          <w:sz w:val="28"/>
          <w:szCs w:val="28"/>
        </w:rPr>
      </w:pPr>
      <w:r w:rsidRPr="0039208A">
        <w:rPr>
          <w:sz w:val="28"/>
        </w:rPr>
        <w:t xml:space="preserve">- </w:t>
      </w:r>
      <w:r w:rsidR="00D30E03" w:rsidRPr="0039208A">
        <w:rPr>
          <w:sz w:val="28"/>
        </w:rPr>
        <w:t>диагностических исследований пациентам,</w:t>
      </w:r>
      <w:r w:rsidR="00D30E03" w:rsidRPr="0039208A">
        <w:rPr>
          <w:color w:val="000000" w:themeColor="text1"/>
          <w:sz w:val="28"/>
          <w:szCs w:val="28"/>
        </w:rPr>
        <w:t xml:space="preserve"> с установленным диагнозом онкологического заболевания или подозрением на ЗНО</w:t>
      </w:r>
      <w:r w:rsidRPr="0039208A">
        <w:rPr>
          <w:color w:val="000000" w:themeColor="text1"/>
          <w:sz w:val="28"/>
          <w:szCs w:val="28"/>
        </w:rPr>
        <w:t xml:space="preserve"> </w:t>
      </w:r>
      <w:r w:rsidRPr="0039208A">
        <w:rPr>
          <w:sz w:val="28"/>
        </w:rPr>
        <w:t xml:space="preserve">врачом, оказывающим первичную специализированную медико-санитарную помощь, </w:t>
      </w:r>
      <w:r w:rsidRPr="0039208A">
        <w:rPr>
          <w:sz w:val="28"/>
          <w:szCs w:val="28"/>
        </w:rPr>
        <w:t>в амбулаторных условиях в медицинской организации, в которой пациент получает медицинскую помощь на период обращения»</w:t>
      </w:r>
      <w:r w:rsidR="00D30E03" w:rsidRPr="0039208A">
        <w:rPr>
          <w:color w:val="000000" w:themeColor="text1"/>
          <w:sz w:val="28"/>
          <w:szCs w:val="28"/>
        </w:rPr>
        <w:t xml:space="preserve">; </w:t>
      </w:r>
    </w:p>
    <w:p w:rsidR="00D30E03" w:rsidRDefault="00686AF9" w:rsidP="00686AF9">
      <w:pPr>
        <w:ind w:firstLine="851"/>
        <w:jc w:val="both"/>
        <w:rPr>
          <w:sz w:val="28"/>
          <w:szCs w:val="28"/>
        </w:rPr>
      </w:pPr>
      <w:r w:rsidRPr="0039208A">
        <w:rPr>
          <w:color w:val="000000" w:themeColor="text1"/>
          <w:sz w:val="28"/>
          <w:szCs w:val="28"/>
        </w:rPr>
        <w:t xml:space="preserve">- </w:t>
      </w:r>
      <w:r w:rsidR="00D30E03" w:rsidRPr="0039208A">
        <w:rPr>
          <w:color w:val="000000" w:themeColor="text1"/>
          <w:sz w:val="28"/>
          <w:szCs w:val="28"/>
        </w:rPr>
        <w:t xml:space="preserve">компьютерной томографии легких при подозрении на развитие у пациента пневмонии, </w:t>
      </w:r>
      <w:r w:rsidR="00D30E03" w:rsidRPr="0039208A">
        <w:rPr>
          <w:sz w:val="28"/>
          <w:szCs w:val="28"/>
        </w:rPr>
        <w:t xml:space="preserve">вызванной </w:t>
      </w:r>
      <w:proofErr w:type="spellStart"/>
      <w:r w:rsidR="00D30E03" w:rsidRPr="0039208A">
        <w:rPr>
          <w:sz w:val="28"/>
          <w:szCs w:val="28"/>
        </w:rPr>
        <w:t>коронавирусом</w:t>
      </w:r>
      <w:proofErr w:type="spellEnd"/>
      <w:r w:rsidR="00D30E03" w:rsidRPr="0039208A">
        <w:rPr>
          <w:sz w:val="28"/>
          <w:szCs w:val="28"/>
        </w:rPr>
        <w:t xml:space="preserve"> штамма </w:t>
      </w:r>
      <w:r w:rsidR="00D30E03" w:rsidRPr="0039208A">
        <w:rPr>
          <w:sz w:val="28"/>
          <w:szCs w:val="28"/>
          <w:lang w:val="en-US"/>
        </w:rPr>
        <w:t>COVID</w:t>
      </w:r>
      <w:r w:rsidR="00D30E03" w:rsidRPr="0039208A">
        <w:rPr>
          <w:sz w:val="28"/>
          <w:szCs w:val="28"/>
        </w:rPr>
        <w:t>-19; качественного определения РНК возбудителя COVID-19 (</w:t>
      </w:r>
      <w:proofErr w:type="spellStart"/>
      <w:r w:rsidR="00D30E03" w:rsidRPr="0039208A">
        <w:rPr>
          <w:sz w:val="28"/>
          <w:szCs w:val="28"/>
        </w:rPr>
        <w:t>коронавируса</w:t>
      </w:r>
      <w:proofErr w:type="spellEnd"/>
      <w:r w:rsidR="00D30E03" w:rsidRPr="0039208A">
        <w:rPr>
          <w:sz w:val="28"/>
          <w:szCs w:val="28"/>
        </w:rPr>
        <w:t xml:space="preserve"> SARS-CoV-2) в соскобе клеток из носоглотки и из ротоглотки методом ПЦР у пациент</w:t>
      </w:r>
      <w:r w:rsidR="006277BB" w:rsidRPr="0039208A">
        <w:rPr>
          <w:sz w:val="28"/>
          <w:szCs w:val="28"/>
        </w:rPr>
        <w:t>ам</w:t>
      </w:r>
      <w:r w:rsidR="00D30E03" w:rsidRPr="0039208A">
        <w:rPr>
          <w:sz w:val="28"/>
          <w:szCs w:val="28"/>
        </w:rPr>
        <w:t xml:space="preserve"> с признаками острой респираторной инфекции </w:t>
      </w:r>
      <w:r w:rsidR="0021067E" w:rsidRPr="0039208A">
        <w:rPr>
          <w:sz w:val="28"/>
          <w:szCs w:val="28"/>
        </w:rPr>
        <w:t xml:space="preserve">(ОРИ) </w:t>
      </w:r>
      <w:r w:rsidR="00D30E03" w:rsidRPr="0039208A">
        <w:rPr>
          <w:sz w:val="28"/>
        </w:rPr>
        <w:t xml:space="preserve">врачом, оказывающим первичную медико-санитарную помощь, в том числе первичную специализированную, </w:t>
      </w:r>
      <w:r w:rsidR="00D30E03" w:rsidRPr="0039208A">
        <w:rPr>
          <w:sz w:val="28"/>
          <w:szCs w:val="28"/>
        </w:rPr>
        <w:t>в амбулаторных условиях в медицинской организации</w:t>
      </w:r>
      <w:r w:rsidR="00927199" w:rsidRPr="0039208A">
        <w:rPr>
          <w:sz w:val="28"/>
          <w:szCs w:val="28"/>
        </w:rPr>
        <w:t>,</w:t>
      </w:r>
      <w:r w:rsidR="00D30E03" w:rsidRPr="0039208A">
        <w:rPr>
          <w:sz w:val="28"/>
          <w:szCs w:val="28"/>
        </w:rPr>
        <w:t xml:space="preserve"> </w:t>
      </w:r>
      <w:r w:rsidR="00927199" w:rsidRPr="0039208A">
        <w:rPr>
          <w:sz w:val="28"/>
          <w:szCs w:val="28"/>
        </w:rPr>
        <w:t xml:space="preserve">имеющей прикрепленное население, </w:t>
      </w:r>
      <w:r w:rsidR="00D30E03" w:rsidRPr="0039208A">
        <w:rPr>
          <w:sz w:val="28"/>
          <w:szCs w:val="28"/>
        </w:rPr>
        <w:t>в которой пациент получает медицинскую помощь на период обращения</w:t>
      </w:r>
      <w:r w:rsidR="006277BB" w:rsidRPr="0039208A">
        <w:rPr>
          <w:sz w:val="28"/>
          <w:szCs w:val="28"/>
        </w:rPr>
        <w:t>.</w:t>
      </w:r>
      <w:r w:rsidR="00D30E03" w:rsidRPr="0039208A">
        <w:rPr>
          <w:sz w:val="28"/>
          <w:szCs w:val="28"/>
        </w:rPr>
        <w:t>».</w:t>
      </w:r>
      <w:r w:rsidR="00D30E03" w:rsidRPr="00D30E03">
        <w:rPr>
          <w:sz w:val="28"/>
          <w:szCs w:val="28"/>
        </w:rPr>
        <w:t xml:space="preserve"> </w:t>
      </w:r>
    </w:p>
    <w:p w:rsidR="008C59BE" w:rsidRDefault="008C59BE" w:rsidP="008C59BE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</w:p>
    <w:p w:rsidR="0021067E" w:rsidRDefault="0021067E" w:rsidP="008C59BE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</w:p>
    <w:sectPr w:rsidR="0021067E" w:rsidSect="005D67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037F0"/>
    <w:rsid w:val="00015726"/>
    <w:rsid w:val="00035426"/>
    <w:rsid w:val="00095F04"/>
    <w:rsid w:val="001214C7"/>
    <w:rsid w:val="00152BB8"/>
    <w:rsid w:val="0016554C"/>
    <w:rsid w:val="0018739B"/>
    <w:rsid w:val="001A014D"/>
    <w:rsid w:val="001A386E"/>
    <w:rsid w:val="001C043B"/>
    <w:rsid w:val="001C31C7"/>
    <w:rsid w:val="001D589D"/>
    <w:rsid w:val="0021067E"/>
    <w:rsid w:val="00220135"/>
    <w:rsid w:val="0029651F"/>
    <w:rsid w:val="002A0ECD"/>
    <w:rsid w:val="002A2982"/>
    <w:rsid w:val="002C7340"/>
    <w:rsid w:val="002F260F"/>
    <w:rsid w:val="003336B3"/>
    <w:rsid w:val="00361BF9"/>
    <w:rsid w:val="0039208A"/>
    <w:rsid w:val="003B39F6"/>
    <w:rsid w:val="003F538F"/>
    <w:rsid w:val="00426612"/>
    <w:rsid w:val="004351C5"/>
    <w:rsid w:val="004434CE"/>
    <w:rsid w:val="004B137B"/>
    <w:rsid w:val="004D0F11"/>
    <w:rsid w:val="004D2024"/>
    <w:rsid w:val="004D2527"/>
    <w:rsid w:val="0053163A"/>
    <w:rsid w:val="00535503"/>
    <w:rsid w:val="00596EE7"/>
    <w:rsid w:val="005D6741"/>
    <w:rsid w:val="005F40FC"/>
    <w:rsid w:val="006277BB"/>
    <w:rsid w:val="00686AF9"/>
    <w:rsid w:val="00714423"/>
    <w:rsid w:val="00765FB1"/>
    <w:rsid w:val="00773D13"/>
    <w:rsid w:val="007762FA"/>
    <w:rsid w:val="00785296"/>
    <w:rsid w:val="007B1F8D"/>
    <w:rsid w:val="007D7D60"/>
    <w:rsid w:val="007E7B33"/>
    <w:rsid w:val="007F79C8"/>
    <w:rsid w:val="00816C32"/>
    <w:rsid w:val="00827AF1"/>
    <w:rsid w:val="00833AEE"/>
    <w:rsid w:val="008B0A3A"/>
    <w:rsid w:val="008C486F"/>
    <w:rsid w:val="008C59BE"/>
    <w:rsid w:val="009021C3"/>
    <w:rsid w:val="00914020"/>
    <w:rsid w:val="00927199"/>
    <w:rsid w:val="00943639"/>
    <w:rsid w:val="009618BD"/>
    <w:rsid w:val="00967B93"/>
    <w:rsid w:val="009A01D7"/>
    <w:rsid w:val="009C4C1B"/>
    <w:rsid w:val="00A075A9"/>
    <w:rsid w:val="00B01FFD"/>
    <w:rsid w:val="00B03592"/>
    <w:rsid w:val="00B351CE"/>
    <w:rsid w:val="00BC2E9F"/>
    <w:rsid w:val="00C04FF4"/>
    <w:rsid w:val="00C2064B"/>
    <w:rsid w:val="00C22C58"/>
    <w:rsid w:val="00C33386"/>
    <w:rsid w:val="00C3512A"/>
    <w:rsid w:val="00C55EF6"/>
    <w:rsid w:val="00CA3AB2"/>
    <w:rsid w:val="00CC216E"/>
    <w:rsid w:val="00CE126B"/>
    <w:rsid w:val="00CF09E3"/>
    <w:rsid w:val="00D123B9"/>
    <w:rsid w:val="00D30E03"/>
    <w:rsid w:val="00D3373A"/>
    <w:rsid w:val="00D33BB0"/>
    <w:rsid w:val="00D572F4"/>
    <w:rsid w:val="00DB0037"/>
    <w:rsid w:val="00DB5504"/>
    <w:rsid w:val="00DC4F0E"/>
    <w:rsid w:val="00DF5A5B"/>
    <w:rsid w:val="00E0163A"/>
    <w:rsid w:val="00E11268"/>
    <w:rsid w:val="00E434BE"/>
    <w:rsid w:val="00E60EFF"/>
    <w:rsid w:val="00E77DB5"/>
    <w:rsid w:val="00E9253A"/>
    <w:rsid w:val="00EB28C5"/>
    <w:rsid w:val="00F31EE7"/>
    <w:rsid w:val="00F6318F"/>
    <w:rsid w:val="00FA3C13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0D189-00A9-45FA-A68C-C2603932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53163A"/>
    <w:pPr>
      <w:keepNext/>
      <w:keepLines/>
      <w:ind w:firstLine="708"/>
      <w:jc w:val="both"/>
      <w:outlineLvl w:val="1"/>
    </w:pPr>
    <w:rPr>
      <w:rFonts w:eastAsia="Batang"/>
      <w:i/>
      <w:sz w:val="28"/>
      <w:szCs w:val="28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6C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53163A"/>
    <w:rPr>
      <w:rFonts w:ascii="Times New Roman" w:eastAsia="Batang" w:hAnsi="Times New Roman" w:cs="Times New Roman"/>
      <w:i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16C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9</cp:revision>
  <cp:lastPrinted>2020-04-23T18:11:00Z</cp:lastPrinted>
  <dcterms:created xsi:type="dcterms:W3CDTF">2020-06-25T14:33:00Z</dcterms:created>
  <dcterms:modified xsi:type="dcterms:W3CDTF">2020-06-26T11:18:00Z</dcterms:modified>
</cp:coreProperties>
</file>