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504" w:rsidRPr="00B66563" w:rsidRDefault="00DB5504" w:rsidP="00DB5504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3B39F6">
        <w:rPr>
          <w:sz w:val="22"/>
          <w:szCs w:val="22"/>
        </w:rPr>
        <w:t xml:space="preserve"> 2</w:t>
      </w:r>
    </w:p>
    <w:p w:rsidR="00DB5504" w:rsidRDefault="00DB5504" w:rsidP="00DB5504">
      <w:pPr>
        <w:jc w:val="right"/>
        <w:rPr>
          <w:sz w:val="22"/>
          <w:szCs w:val="22"/>
        </w:rPr>
      </w:pPr>
      <w:r w:rsidRPr="00B66563">
        <w:rPr>
          <w:sz w:val="22"/>
          <w:szCs w:val="22"/>
        </w:rPr>
        <w:t xml:space="preserve">к </w:t>
      </w:r>
      <w:r w:rsidR="008E203B">
        <w:rPr>
          <w:sz w:val="22"/>
          <w:szCs w:val="22"/>
        </w:rPr>
        <w:t xml:space="preserve">дополнительному соглашению </w:t>
      </w:r>
      <w:r>
        <w:rPr>
          <w:sz w:val="22"/>
          <w:szCs w:val="22"/>
        </w:rPr>
        <w:t>от 30.01.2020</w:t>
      </w:r>
      <w:r w:rsidRPr="00B66563">
        <w:rPr>
          <w:sz w:val="22"/>
          <w:szCs w:val="22"/>
        </w:rPr>
        <w:t xml:space="preserve"> г.</w:t>
      </w:r>
    </w:p>
    <w:p w:rsidR="00DB5504" w:rsidRDefault="00DB5504" w:rsidP="00DB5504">
      <w:pPr>
        <w:jc w:val="right"/>
        <w:rPr>
          <w:sz w:val="22"/>
          <w:szCs w:val="22"/>
        </w:rPr>
      </w:pPr>
    </w:p>
    <w:p w:rsidR="008E203B" w:rsidRPr="00B52D64" w:rsidRDefault="008E203B" w:rsidP="00DB5504">
      <w:pPr>
        <w:jc w:val="right"/>
        <w:rPr>
          <w:sz w:val="22"/>
          <w:szCs w:val="22"/>
        </w:rPr>
      </w:pPr>
      <w:bookmarkStart w:id="0" w:name="_GoBack"/>
      <w:bookmarkEnd w:id="0"/>
    </w:p>
    <w:p w:rsidR="00DB5504" w:rsidRPr="00B52D64" w:rsidRDefault="00DB5504" w:rsidP="00DB5504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Приложение 2</w:t>
      </w:r>
    </w:p>
    <w:p w:rsidR="00DB5504" w:rsidRPr="00B52D64" w:rsidRDefault="00DB5504" w:rsidP="00DB5504">
      <w:pPr>
        <w:jc w:val="right"/>
        <w:rPr>
          <w:sz w:val="22"/>
          <w:szCs w:val="22"/>
        </w:rPr>
      </w:pPr>
      <w:r>
        <w:rPr>
          <w:sz w:val="22"/>
          <w:szCs w:val="22"/>
        </w:rPr>
        <w:t>к Тарифному соглашению на 2020 год от 30.12.2019</w:t>
      </w:r>
      <w:r w:rsidRPr="00B52D64">
        <w:rPr>
          <w:sz w:val="22"/>
          <w:szCs w:val="22"/>
        </w:rPr>
        <w:t xml:space="preserve"> г.</w:t>
      </w: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ПОРЯДОК ОПЛАТЫ </w:t>
      </w: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программы обязательного медицинского страхования  </w:t>
      </w:r>
    </w:p>
    <w:p w:rsidR="00DB5504" w:rsidRPr="00774E66" w:rsidRDefault="00DB5504" w:rsidP="00DB5504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Кабардино-Балкарской Республики </w:t>
      </w:r>
    </w:p>
    <w:p w:rsidR="00DB5504" w:rsidRPr="00D93024" w:rsidRDefault="00DB5504" w:rsidP="00DB5504">
      <w:pPr>
        <w:ind w:right="-1"/>
        <w:jc w:val="center"/>
        <w:rPr>
          <w:b/>
          <w:sz w:val="28"/>
          <w:szCs w:val="28"/>
        </w:rPr>
      </w:pPr>
      <w:r w:rsidRPr="00D93024">
        <w:rPr>
          <w:b/>
          <w:sz w:val="28"/>
          <w:szCs w:val="28"/>
        </w:rPr>
        <w:t>с 01.0</w:t>
      </w:r>
      <w:r>
        <w:rPr>
          <w:b/>
          <w:sz w:val="28"/>
          <w:szCs w:val="28"/>
        </w:rPr>
        <w:t>1</w:t>
      </w:r>
      <w:r w:rsidRPr="00D93024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D93024">
        <w:rPr>
          <w:b/>
          <w:sz w:val="28"/>
          <w:szCs w:val="28"/>
        </w:rPr>
        <w:t xml:space="preserve"> г.</w:t>
      </w:r>
    </w:p>
    <w:p w:rsidR="00DB5504" w:rsidRDefault="00DB5504" w:rsidP="00DB5504">
      <w:pPr>
        <w:ind w:right="-1"/>
        <w:jc w:val="center"/>
        <w:rPr>
          <w:b/>
          <w:sz w:val="28"/>
          <w:szCs w:val="28"/>
        </w:rPr>
      </w:pPr>
    </w:p>
    <w:p w:rsidR="00943639" w:rsidRDefault="00C55EF6" w:rsidP="00943639">
      <w:pPr>
        <w:ind w:firstLine="708"/>
        <w:jc w:val="both"/>
        <w:rPr>
          <w:sz w:val="28"/>
          <w:szCs w:val="28"/>
        </w:rPr>
      </w:pPr>
      <w:r w:rsidRPr="00C55EF6">
        <w:rPr>
          <w:bCs/>
          <w:iCs/>
          <w:sz w:val="28"/>
          <w:szCs w:val="28"/>
        </w:rPr>
        <w:t xml:space="preserve">1. Из подпункта </w:t>
      </w:r>
      <w:r w:rsidR="00DB5504" w:rsidRPr="00C55EF6">
        <w:rPr>
          <w:bCs/>
          <w:iCs/>
          <w:sz w:val="28"/>
          <w:szCs w:val="28"/>
        </w:rPr>
        <w:t>2.</w:t>
      </w:r>
      <w:r w:rsidRPr="00C55EF6">
        <w:rPr>
          <w:bCs/>
          <w:iCs/>
          <w:sz w:val="28"/>
          <w:szCs w:val="28"/>
        </w:rPr>
        <w:t>4. пункта 2</w:t>
      </w:r>
      <w:r w:rsidR="00DB5504" w:rsidRPr="00C55EF6">
        <w:rPr>
          <w:bCs/>
          <w:iCs/>
          <w:sz w:val="28"/>
          <w:szCs w:val="28"/>
        </w:rPr>
        <w:t xml:space="preserve"> </w:t>
      </w:r>
      <w:r w:rsidRPr="00C55EF6">
        <w:rPr>
          <w:bCs/>
          <w:iCs/>
          <w:sz w:val="28"/>
          <w:szCs w:val="28"/>
        </w:rPr>
        <w:t>«</w:t>
      </w:r>
      <w:r w:rsidR="00DB5504" w:rsidRPr="00C55EF6">
        <w:rPr>
          <w:bCs/>
          <w:iCs/>
          <w:sz w:val="28"/>
          <w:szCs w:val="28"/>
        </w:rPr>
        <w:t>Порядок оплаты первичной медико-санитарной помощи в амбулаторных условиях</w:t>
      </w:r>
      <w:r w:rsidRPr="00C55EF6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исключить абзац 4 «При оплате </w:t>
      </w:r>
      <w:r w:rsidRPr="00C55EF6">
        <w:rPr>
          <w:sz w:val="28"/>
          <w:szCs w:val="28"/>
        </w:rPr>
        <w:t>медицинской помощи в медицинских организациях</w:t>
      </w:r>
      <w:r>
        <w:rPr>
          <w:sz w:val="28"/>
          <w:szCs w:val="28"/>
        </w:rPr>
        <w:t>…».</w:t>
      </w:r>
    </w:p>
    <w:p w:rsidR="00943639" w:rsidRDefault="00C55EF6" w:rsidP="00943639">
      <w:pPr>
        <w:ind w:firstLine="708"/>
        <w:jc w:val="both"/>
        <w:rPr>
          <w:sz w:val="28"/>
          <w:szCs w:val="28"/>
        </w:rPr>
      </w:pPr>
      <w:r w:rsidRPr="00C55EF6">
        <w:rPr>
          <w:sz w:val="28"/>
          <w:szCs w:val="28"/>
        </w:rPr>
        <w:t xml:space="preserve">2. </w:t>
      </w:r>
      <w:r w:rsidR="00943639">
        <w:rPr>
          <w:sz w:val="28"/>
          <w:szCs w:val="28"/>
        </w:rPr>
        <w:t>Подпункт</w:t>
      </w:r>
      <w:r w:rsidR="00943639">
        <w:rPr>
          <w:i/>
          <w:sz w:val="28"/>
          <w:szCs w:val="28"/>
        </w:rPr>
        <w:t xml:space="preserve"> </w:t>
      </w:r>
      <w:r w:rsidR="00943639" w:rsidRPr="00943639">
        <w:rPr>
          <w:sz w:val="28"/>
          <w:szCs w:val="28"/>
        </w:rPr>
        <w:t xml:space="preserve">2.8. </w:t>
      </w:r>
      <w:r w:rsidR="00943639">
        <w:rPr>
          <w:sz w:val="28"/>
          <w:szCs w:val="28"/>
        </w:rPr>
        <w:t>«</w:t>
      </w:r>
      <w:r w:rsidR="00943639" w:rsidRPr="00943639">
        <w:rPr>
          <w:sz w:val="28"/>
          <w:szCs w:val="28"/>
        </w:rPr>
        <w:t>Учет профилактических посещений</w:t>
      </w:r>
      <w:r w:rsidR="00943639">
        <w:rPr>
          <w:sz w:val="28"/>
          <w:szCs w:val="28"/>
        </w:rPr>
        <w:t>» дополнить абзацем 3 следующего содержания:</w:t>
      </w:r>
    </w:p>
    <w:p w:rsidR="005F40FC" w:rsidRDefault="005F40FC" w:rsidP="009436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Установленные в приложениях № 7 и № 8 к </w:t>
      </w:r>
      <w:r w:rsidRPr="005F40FC">
        <w:rPr>
          <w:sz w:val="28"/>
          <w:szCs w:val="28"/>
        </w:rPr>
        <w:t xml:space="preserve">протоколу Комиссии по разработке ТП ОМС КБР </w:t>
      </w:r>
      <w:r>
        <w:rPr>
          <w:sz w:val="28"/>
          <w:szCs w:val="28"/>
        </w:rPr>
        <w:t xml:space="preserve">от 30.01.2020 г. № 2 коэффициенты </w:t>
      </w:r>
      <w:r w:rsidRPr="005F40FC">
        <w:rPr>
          <w:sz w:val="28"/>
          <w:szCs w:val="28"/>
        </w:rPr>
        <w:t>1,4</w:t>
      </w:r>
      <w:r>
        <w:rPr>
          <w:sz w:val="28"/>
          <w:szCs w:val="28"/>
        </w:rPr>
        <w:t xml:space="preserve">, применяется </w:t>
      </w:r>
      <w:r w:rsidRPr="005F40FC">
        <w:rPr>
          <w:sz w:val="28"/>
          <w:szCs w:val="28"/>
        </w:rPr>
        <w:t>к тарифу на комплексное посещение профилактического медицинского осмотра</w:t>
      </w:r>
      <w:r>
        <w:rPr>
          <w:sz w:val="28"/>
          <w:szCs w:val="28"/>
        </w:rPr>
        <w:t xml:space="preserve"> и к </w:t>
      </w:r>
      <w:r w:rsidRPr="005F40FC">
        <w:rPr>
          <w:sz w:val="28"/>
          <w:szCs w:val="28"/>
        </w:rPr>
        <w:t>тарифу на комплексное посещение первого этапа диспансеризации взрослого населения</w:t>
      </w:r>
      <w:r>
        <w:rPr>
          <w:sz w:val="28"/>
          <w:szCs w:val="28"/>
        </w:rPr>
        <w:t>, в случае</w:t>
      </w:r>
      <w:r w:rsidR="004B137B">
        <w:rPr>
          <w:sz w:val="28"/>
          <w:szCs w:val="28"/>
        </w:rPr>
        <w:t xml:space="preserve"> проведения указанных профилактических мероприятий </w:t>
      </w:r>
      <w:r w:rsidR="004B137B" w:rsidRPr="005F40FC">
        <w:rPr>
          <w:sz w:val="28"/>
          <w:szCs w:val="28"/>
        </w:rPr>
        <w:t>в выходные дни</w:t>
      </w:r>
      <w:r w:rsidR="004B137B">
        <w:rPr>
          <w:sz w:val="28"/>
          <w:szCs w:val="28"/>
        </w:rPr>
        <w:t xml:space="preserve">, </w:t>
      </w:r>
      <w:r>
        <w:rPr>
          <w:sz w:val="28"/>
          <w:szCs w:val="28"/>
        </w:rPr>
        <w:t>нача</w:t>
      </w:r>
      <w:r w:rsidR="004B137B">
        <w:rPr>
          <w:sz w:val="28"/>
          <w:szCs w:val="28"/>
        </w:rPr>
        <w:t>тые</w:t>
      </w:r>
      <w:r>
        <w:rPr>
          <w:sz w:val="28"/>
          <w:szCs w:val="28"/>
        </w:rPr>
        <w:t xml:space="preserve"> и заверше</w:t>
      </w:r>
      <w:r w:rsidR="004B137B">
        <w:rPr>
          <w:sz w:val="28"/>
          <w:szCs w:val="28"/>
        </w:rPr>
        <w:t>н</w:t>
      </w:r>
      <w:r>
        <w:rPr>
          <w:sz w:val="28"/>
          <w:szCs w:val="28"/>
        </w:rPr>
        <w:t>н</w:t>
      </w:r>
      <w:r w:rsidR="004B137B">
        <w:rPr>
          <w:sz w:val="28"/>
          <w:szCs w:val="28"/>
        </w:rPr>
        <w:t>ые</w:t>
      </w:r>
      <w:r>
        <w:rPr>
          <w:sz w:val="28"/>
          <w:szCs w:val="28"/>
        </w:rPr>
        <w:t xml:space="preserve"> </w:t>
      </w:r>
      <w:r w:rsidR="004B137B">
        <w:rPr>
          <w:sz w:val="28"/>
          <w:szCs w:val="28"/>
        </w:rPr>
        <w:t xml:space="preserve">в течение </w:t>
      </w:r>
      <w:r w:rsidR="002C7340">
        <w:rPr>
          <w:sz w:val="28"/>
          <w:szCs w:val="28"/>
        </w:rPr>
        <w:t>одн</w:t>
      </w:r>
      <w:r w:rsidR="004B137B">
        <w:rPr>
          <w:sz w:val="28"/>
          <w:szCs w:val="28"/>
        </w:rPr>
        <w:t>ого</w:t>
      </w:r>
      <w:r w:rsidR="002C7340">
        <w:rPr>
          <w:sz w:val="28"/>
          <w:szCs w:val="28"/>
        </w:rPr>
        <w:t xml:space="preserve"> д</w:t>
      </w:r>
      <w:r w:rsidR="004B137B">
        <w:rPr>
          <w:sz w:val="28"/>
          <w:szCs w:val="28"/>
        </w:rPr>
        <w:t>ня</w:t>
      </w:r>
      <w:r>
        <w:rPr>
          <w:sz w:val="28"/>
          <w:szCs w:val="28"/>
        </w:rPr>
        <w:t>.</w:t>
      </w:r>
      <w:r w:rsidRPr="005F40FC">
        <w:rPr>
          <w:sz w:val="28"/>
          <w:szCs w:val="28"/>
        </w:rPr>
        <w:t xml:space="preserve"> </w:t>
      </w:r>
    </w:p>
    <w:p w:rsidR="00943639" w:rsidRDefault="00943639" w:rsidP="009436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Подпункт</w:t>
      </w:r>
      <w:r w:rsidR="0018739B">
        <w:rPr>
          <w:sz w:val="28"/>
          <w:szCs w:val="28"/>
        </w:rPr>
        <w:t xml:space="preserve"> </w:t>
      </w:r>
      <w:r w:rsidR="00C55EF6" w:rsidRPr="00C55EF6">
        <w:rPr>
          <w:sz w:val="28"/>
          <w:szCs w:val="28"/>
        </w:rPr>
        <w:t xml:space="preserve">2.13. </w:t>
      </w:r>
      <w:r w:rsidR="0018739B">
        <w:rPr>
          <w:sz w:val="28"/>
          <w:szCs w:val="28"/>
        </w:rPr>
        <w:t>«</w:t>
      </w:r>
      <w:r w:rsidR="00C55EF6" w:rsidRPr="00C55EF6">
        <w:rPr>
          <w:sz w:val="28"/>
          <w:szCs w:val="28"/>
        </w:rPr>
        <w:t>Учет медицинских услуг</w:t>
      </w:r>
      <w:r w:rsidR="0018739B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p w:rsidR="00943639" w:rsidRDefault="00943639" w:rsidP="009436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sz w:val="28"/>
          <w:szCs w:val="28"/>
        </w:rPr>
        <w:t xml:space="preserve">2.13. Учет медицинских услуг </w:t>
      </w:r>
      <w:r>
        <w:rPr>
          <w:sz w:val="28"/>
        </w:rPr>
        <w:t xml:space="preserve">используется при оплате отдельных диагностических (лабораторных) исследований, </w:t>
      </w:r>
      <w:r>
        <w:rPr>
          <w:sz w:val="28"/>
          <w:szCs w:val="28"/>
        </w:rPr>
        <w:t>утвержденных Программой государственных гарантий</w:t>
      </w:r>
      <w:r>
        <w:rPr>
          <w:sz w:val="28"/>
        </w:rPr>
        <w:t xml:space="preserve">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>
        <w:rPr>
          <w:sz w:val="28"/>
        </w:rPr>
        <w:t>таргетной</w:t>
      </w:r>
      <w:proofErr w:type="spellEnd"/>
      <w:r>
        <w:rPr>
          <w:sz w:val="28"/>
        </w:rPr>
        <w:t xml:space="preserve"> терапии, а также при оплате </w:t>
      </w:r>
      <w:r>
        <w:rPr>
          <w:sz w:val="28"/>
          <w:szCs w:val="28"/>
        </w:rPr>
        <w:t xml:space="preserve">дорогостоящих видов диагностических услуг - </w:t>
      </w:r>
      <w:proofErr w:type="spellStart"/>
      <w:r>
        <w:rPr>
          <w:sz w:val="28"/>
          <w:szCs w:val="28"/>
        </w:rPr>
        <w:t>перитонеальный</w:t>
      </w:r>
      <w:proofErr w:type="spellEnd"/>
      <w:r>
        <w:rPr>
          <w:sz w:val="28"/>
          <w:szCs w:val="28"/>
        </w:rPr>
        <w:t xml:space="preserve"> диализ, гемодиализ в амбулаторных условиях, 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вируса  гепатита В (качественное и количественное), ультразвуковая </w:t>
      </w:r>
      <w:proofErr w:type="spellStart"/>
      <w:r>
        <w:rPr>
          <w:sz w:val="28"/>
          <w:szCs w:val="28"/>
        </w:rPr>
        <w:t>пренатальная</w:t>
      </w:r>
      <w:proofErr w:type="spellEnd"/>
      <w:r>
        <w:rPr>
          <w:sz w:val="28"/>
          <w:szCs w:val="28"/>
        </w:rPr>
        <w:t xml:space="preserve"> диагностика, диагностические исследования мазков из цервикального канала методом жидкостной цитологии (далее – диагностические (лабораторные) исследования).</w:t>
      </w:r>
    </w:p>
    <w:p w:rsidR="00943639" w:rsidRDefault="00943639" w:rsidP="00943639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Отбор пациентов и направление на проведение диагностических (лабораторных) исследований в плановом порядке осуществляется в соответствии с приказом Минздрава КБР от 29.01.2020 г. № 32-П «О проведении отдельных диагностических (лабораторных) исследований </w:t>
      </w:r>
      <w:r>
        <w:rPr>
          <w:sz w:val="28"/>
          <w:szCs w:val="28"/>
        </w:rPr>
        <w:lastRenderedPageBreak/>
        <w:t>застрахованным гражданам Кабардино-Балкарской Республики за счет средств обязательного медицинского страхования в 2020 году» в рамках выделенных объемов.</w:t>
      </w:r>
    </w:p>
    <w:p w:rsidR="00943639" w:rsidRDefault="00943639" w:rsidP="00943639">
      <w:pPr>
        <w:ind w:firstLine="851"/>
        <w:jc w:val="both"/>
        <w:rPr>
          <w:sz w:val="28"/>
        </w:rPr>
      </w:pPr>
      <w:r>
        <w:rPr>
          <w:sz w:val="28"/>
        </w:rPr>
        <w:t>Назначение диагностических (лабораторных) исследований,</w:t>
      </w:r>
      <w:r>
        <w:rPr>
          <w:sz w:val="28"/>
          <w:szCs w:val="28"/>
        </w:rPr>
        <w:t xml:space="preserve"> </w:t>
      </w:r>
      <w:r>
        <w:rPr>
          <w:sz w:val="28"/>
        </w:rPr>
        <w:t>осуществляется врачом, оказывающим первичную медико-санитарную помощь, в том числе первичную специализированную, при наличии медицинских показаний.</w:t>
      </w:r>
    </w:p>
    <w:p w:rsidR="00943639" w:rsidRDefault="00943639" w:rsidP="00943639">
      <w:pPr>
        <w:ind w:firstLine="851"/>
        <w:jc w:val="both"/>
        <w:rPr>
          <w:sz w:val="28"/>
        </w:rPr>
      </w:pPr>
      <w:r>
        <w:rPr>
          <w:sz w:val="28"/>
        </w:rPr>
        <w:t>Ежедневно врачу предоставляются сведения о возможных объемах вышеуказанных медицинских услуг, предоставляемых в конкретных медицинских организациях.</w:t>
      </w:r>
    </w:p>
    <w:p w:rsidR="00943639" w:rsidRDefault="00943639" w:rsidP="00943639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сложных и спорных случаях для принятия решения о необходимости проведения дорогостоящих видов диагностики привлекается главный специалист по профилю заболевания.</w:t>
      </w:r>
    </w:p>
    <w:p w:rsidR="00943639" w:rsidRDefault="00943639" w:rsidP="00943639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медицинских организациях, оказывающих экстренную круглосуточную помощь, в том числе диагностическую с проведением КТ и МРТ-обследований, отбор пациентов на проведение магнитно-резонансной томографии, компьютерной томографии по экстренным показаниям осуществляется дежурным врачебным персоналом. При этом, оплата услуг по тарифу на </w:t>
      </w:r>
      <w:r>
        <w:rPr>
          <w:sz w:val="28"/>
        </w:rPr>
        <w:t>диагностические (лабораторные) исследования</w:t>
      </w:r>
      <w:r>
        <w:rPr>
          <w:sz w:val="28"/>
          <w:szCs w:val="28"/>
        </w:rPr>
        <w:t xml:space="preserve"> проводится в случаях, не требующих госпитализации пациента в медицинскую организацию, проводившую данное исследование, или требующих госпитализации пациента в иную медицинскую организацию.</w:t>
      </w:r>
    </w:p>
    <w:p w:rsidR="00943639" w:rsidRDefault="00943639" w:rsidP="00943639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наличия показаний для госпитализации пациента по результатам КТ и (или) МРТ обследований в медицинскую организацию, проводившую </w:t>
      </w:r>
      <w:r>
        <w:rPr>
          <w:sz w:val="28"/>
        </w:rPr>
        <w:t>диагностическое исследование</w:t>
      </w:r>
      <w:r>
        <w:rPr>
          <w:sz w:val="28"/>
          <w:szCs w:val="28"/>
        </w:rPr>
        <w:t xml:space="preserve"> по экстренным показаниям, оплата данной услуги осуществляется в рамках тарифа соответствующей КСГ.</w:t>
      </w:r>
    </w:p>
    <w:p w:rsidR="00943639" w:rsidRDefault="00943639" w:rsidP="00943639">
      <w:pPr>
        <w:pStyle w:val="a3"/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Направление на проведение диагностических (лабораторных) исследований выдается на бланке формы № 057/у-04 «Направление на госпитализацию, восстановительное лечение, обследование, консультацию», утвержденной приказом </w:t>
      </w:r>
      <w:proofErr w:type="spellStart"/>
      <w:r>
        <w:rPr>
          <w:sz w:val="28"/>
          <w:szCs w:val="28"/>
        </w:rPr>
        <w:t>Минздравсоцразвития</w:t>
      </w:r>
      <w:proofErr w:type="spellEnd"/>
      <w:r>
        <w:rPr>
          <w:sz w:val="28"/>
          <w:szCs w:val="28"/>
        </w:rPr>
        <w:t xml:space="preserve"> России от 22.11.2004 г. № 255 «О Порядке оказания первичной медико-санитарной помощи гражданам, имеющим право на получение набора социальных услуг», заверенное подписью ответственного лица и печатью медицинской организации. В направлениях необходимо указывать коды диагностических (лабораторных) исследований в строгом соответствии с Номенклатурой медицинских услуг, утвержденной приказом Минздрава России от 13.10.2017 г. № 804н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sz w:val="28"/>
          <w:szCs w:val="28"/>
        </w:rPr>
        <w:t xml:space="preserve">действующей </w:t>
      </w:r>
      <w:r>
        <w:rPr>
          <w:color w:val="000000" w:themeColor="text1"/>
        </w:rPr>
        <w:t>«</w:t>
      </w:r>
      <w:r>
        <w:rPr>
          <w:color w:val="000000" w:themeColor="text1"/>
          <w:sz w:val="28"/>
          <w:szCs w:val="28"/>
        </w:rPr>
        <w:t>Номенклатурой лечебно-диагностических услуг на 2020 год», утвержденной Комиссией по разработке ТП ОМС КБР.</w:t>
      </w:r>
    </w:p>
    <w:p w:rsidR="00943639" w:rsidRDefault="00943639" w:rsidP="00943639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Оформление направлений на гистологические исследования с целью выявления онкологических заболеваний (прижизненные патолого-анатомические исследования </w:t>
      </w:r>
      <w:proofErr w:type="spellStart"/>
      <w:r>
        <w:rPr>
          <w:sz w:val="28"/>
        </w:rPr>
        <w:t>биопсийного</w:t>
      </w:r>
      <w:proofErr w:type="spellEnd"/>
      <w:r>
        <w:rPr>
          <w:sz w:val="28"/>
        </w:rPr>
        <w:t xml:space="preserve"> (операционного) материала, </w:t>
      </w:r>
      <w:r>
        <w:rPr>
          <w:sz w:val="28"/>
          <w:szCs w:val="28"/>
        </w:rPr>
        <w:t xml:space="preserve">полученного при проведении диагностических исследований в амбулаторных условиях) производить на бланке </w:t>
      </w:r>
      <w:hyperlink r:id="rId4" w:anchor="Par442" w:tooltip="                                НАПРАВЛЕНИЕ" w:history="1">
        <w:r w:rsidRPr="00943639">
          <w:rPr>
            <w:rStyle w:val="a5"/>
            <w:color w:val="auto"/>
            <w:sz w:val="28"/>
            <w:szCs w:val="28"/>
            <w:u w:val="none"/>
          </w:rPr>
          <w:t>формы № 014/у</w:t>
        </w:r>
      </w:hyperlink>
      <w:r>
        <w:rPr>
          <w:sz w:val="28"/>
          <w:szCs w:val="28"/>
        </w:rPr>
        <w:t xml:space="preserve"> «Направление на прижизненное патолого-анатомическое исследование </w:t>
      </w:r>
      <w:proofErr w:type="spellStart"/>
      <w:r>
        <w:rPr>
          <w:sz w:val="28"/>
          <w:szCs w:val="28"/>
        </w:rPr>
        <w:t>биопсийного</w:t>
      </w:r>
      <w:proofErr w:type="spellEnd"/>
      <w:r>
        <w:rPr>
          <w:sz w:val="28"/>
          <w:szCs w:val="28"/>
        </w:rPr>
        <w:t xml:space="preserve"> (операционного) материала», </w:t>
      </w:r>
      <w:r>
        <w:t xml:space="preserve"> </w:t>
      </w:r>
      <w:r>
        <w:rPr>
          <w:sz w:val="28"/>
          <w:szCs w:val="28"/>
        </w:rPr>
        <w:t xml:space="preserve">утвержденной приказом Минздрава России от </w:t>
      </w:r>
      <w:r>
        <w:rPr>
          <w:sz w:val="28"/>
          <w:szCs w:val="28"/>
        </w:rPr>
        <w:lastRenderedPageBreak/>
        <w:t xml:space="preserve">24.03.2016 № 179н «О Правилах проведения патолого-анатомических исследований». В разделе </w:t>
      </w:r>
      <w:r w:rsidRPr="00FE1EDB">
        <w:rPr>
          <w:sz w:val="28"/>
          <w:szCs w:val="28"/>
        </w:rPr>
        <w:t>1</w:t>
      </w:r>
      <w:r w:rsidR="00FE1EDB">
        <w:rPr>
          <w:sz w:val="28"/>
          <w:szCs w:val="28"/>
        </w:rPr>
        <w:t>1</w:t>
      </w:r>
      <w:r>
        <w:rPr>
          <w:sz w:val="28"/>
          <w:szCs w:val="28"/>
        </w:rPr>
        <w:t xml:space="preserve"> направления </w:t>
      </w:r>
      <w:r>
        <w:rPr>
          <w:sz w:val="28"/>
        </w:rPr>
        <w:t xml:space="preserve">на гистологическое исследование в обязательном порядке </w:t>
      </w:r>
      <w:r w:rsidR="00FE1EDB">
        <w:rPr>
          <w:sz w:val="28"/>
        </w:rPr>
        <w:t>указывать «П</w:t>
      </w:r>
      <w:r>
        <w:rPr>
          <w:sz w:val="28"/>
        </w:rPr>
        <w:t>одозрение на новообразовани</w:t>
      </w:r>
      <w:r w:rsidRPr="00FE1EDB">
        <w:rPr>
          <w:sz w:val="28"/>
        </w:rPr>
        <w:t>е</w:t>
      </w:r>
      <w:r w:rsidR="00FE1EDB">
        <w:rPr>
          <w:sz w:val="28"/>
        </w:rPr>
        <w:t xml:space="preserve"> при обследовании в амбулаторно-поликлинических условиях</w:t>
      </w:r>
      <w:r w:rsidRPr="00FE1EDB">
        <w:rPr>
          <w:sz w:val="28"/>
        </w:rPr>
        <w:t>»</w:t>
      </w:r>
      <w:r w:rsidRPr="00FE1EDB">
        <w:rPr>
          <w:sz w:val="28"/>
          <w:szCs w:val="28"/>
        </w:rPr>
        <w:t>.</w:t>
      </w:r>
    </w:p>
    <w:p w:rsidR="00FE1EDB" w:rsidRDefault="00943639" w:rsidP="00943639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счетов на оплату медицинской помощи по видам медицинских услуг, указанных в пункте 2.13. предоставляется страховым медицинским организациям медицинской организацией, </w:t>
      </w:r>
      <w:r w:rsidRPr="00FC2F08">
        <w:rPr>
          <w:sz w:val="28"/>
          <w:szCs w:val="28"/>
        </w:rPr>
        <w:t xml:space="preserve">осуществившей </w:t>
      </w:r>
      <w:r w:rsidR="00FE1EDB" w:rsidRPr="00FC2F08">
        <w:rPr>
          <w:sz w:val="28"/>
          <w:szCs w:val="28"/>
        </w:rPr>
        <w:t>д</w:t>
      </w:r>
      <w:r w:rsidR="00FE1EDB">
        <w:rPr>
          <w:sz w:val="28"/>
          <w:szCs w:val="28"/>
        </w:rPr>
        <w:t>иагностические (лабораторные) исследования.</w:t>
      </w:r>
    </w:p>
    <w:p w:rsidR="00943639" w:rsidRDefault="00943639" w:rsidP="00943639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реестров счетов для оплаты медицинских услуг в поле «вид медицинской помощи» указывается «первичная специализированная медицинская помощь» (код 13), в поле «код способа оплаты медицинской помощи» указывается </w:t>
      </w:r>
      <w:r>
        <w:rPr>
          <w:b/>
          <w:sz w:val="28"/>
          <w:szCs w:val="28"/>
        </w:rPr>
        <w:t>«28»</w:t>
      </w:r>
      <w:r>
        <w:rPr>
          <w:sz w:val="28"/>
          <w:szCs w:val="28"/>
        </w:rPr>
        <w:t xml:space="preserve"> - </w:t>
      </w:r>
      <w:r>
        <w:rPr>
          <w:b/>
          <w:sz w:val="28"/>
          <w:szCs w:val="28"/>
        </w:rPr>
        <w:t>за медицинскую услугу.</w:t>
      </w:r>
    </w:p>
    <w:p w:rsidR="00943639" w:rsidRDefault="00943639" w:rsidP="00943639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Обязательным условием оформления реестра счетов является указание кода диагностической услуги в соответствии с </w:t>
      </w:r>
      <w:r>
        <w:t>«</w:t>
      </w:r>
      <w:r>
        <w:rPr>
          <w:sz w:val="28"/>
          <w:szCs w:val="28"/>
        </w:rPr>
        <w:t>Номенклатурой лечебно-диагностических услуг на 2020 год», утвержденной Комиссией по разработке ТП ОМС КБР.</w:t>
      </w:r>
    </w:p>
    <w:p w:rsidR="00FC2F08" w:rsidRDefault="00943639" w:rsidP="00FC2F08">
      <w:pPr>
        <w:ind w:firstLine="851"/>
        <w:jc w:val="both"/>
        <w:rPr>
          <w:sz w:val="28"/>
        </w:rPr>
      </w:pPr>
      <w:r>
        <w:rPr>
          <w:sz w:val="28"/>
        </w:rPr>
        <w:t>Страховые медицинские организации принимают к оплате услуги при наличии направления на исследования от врача, оказывающего первичную медико-санитарную помощь, в том числе первичную специализированную, и которого пациент выбрал в порядке прикрепления. Оплата медицинской помощи осуществляется в пределах объемов, установленных Решением комиссии по разработке территориальной программы обязательного медицинского страхования.».</w:t>
      </w:r>
    </w:p>
    <w:p w:rsidR="00C2064B" w:rsidRDefault="00C2064B" w:rsidP="00C2064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064B">
        <w:rPr>
          <w:rFonts w:ascii="Times New Roman" w:hAnsi="Times New Roman" w:cs="Times New Roman"/>
          <w:sz w:val="28"/>
        </w:rPr>
        <w:t xml:space="preserve">4. </w:t>
      </w:r>
      <w:r>
        <w:rPr>
          <w:rFonts w:ascii="Times New Roman" w:hAnsi="Times New Roman" w:cs="Times New Roman"/>
          <w:sz w:val="28"/>
        </w:rPr>
        <w:t>Подпункт</w:t>
      </w:r>
      <w:r w:rsidRPr="00C2064B">
        <w:rPr>
          <w:rFonts w:ascii="Times New Roman" w:hAnsi="Times New Roman" w:cs="Times New Roman"/>
          <w:sz w:val="28"/>
        </w:rPr>
        <w:t xml:space="preserve"> 3.8.</w:t>
      </w:r>
      <w:r>
        <w:rPr>
          <w:rFonts w:ascii="Times New Roman" w:hAnsi="Times New Roman" w:cs="Times New Roman"/>
          <w:sz w:val="28"/>
        </w:rPr>
        <w:t>1.</w:t>
      </w:r>
      <w:r w:rsidRPr="00C2064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 w:rsidR="00F31EE7" w:rsidRPr="00C2064B">
        <w:rPr>
          <w:rFonts w:ascii="Times New Roman" w:hAnsi="Times New Roman" w:cs="Times New Roman"/>
          <w:sz w:val="28"/>
          <w:szCs w:val="28"/>
        </w:rPr>
        <w:t>Оплата прерванных случаев оказания медицинской помощи» и</w:t>
      </w:r>
      <w:r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3B39F6" w:rsidRDefault="003B39F6" w:rsidP="003B39F6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</w:t>
      </w:r>
      <w:r w:rsidR="00C2064B" w:rsidRPr="004F5676">
        <w:rPr>
          <w:rFonts w:ascii="Times New Roman" w:hAnsi="Times New Roman" w:cs="Times New Roman"/>
          <w:sz w:val="28"/>
          <w:szCs w:val="28"/>
        </w:rPr>
        <w:t xml:space="preserve"> прерванным случаям оказания медицинской помощи относятся случаи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а также при проведени</w:t>
      </w:r>
      <w:r>
        <w:rPr>
          <w:rFonts w:ascii="Times New Roman" w:hAnsi="Times New Roman" w:cs="Times New Roman"/>
          <w:sz w:val="28"/>
          <w:szCs w:val="28"/>
        </w:rPr>
        <w:t>и диагностических исследований.</w:t>
      </w:r>
    </w:p>
    <w:p w:rsidR="003B39F6" w:rsidRDefault="00C2064B" w:rsidP="003B39F6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9F6">
        <w:rPr>
          <w:rFonts w:ascii="Times New Roman" w:hAnsi="Times New Roman" w:cs="Times New Roman"/>
          <w:sz w:val="28"/>
          <w:szCs w:val="28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 3 дня и менее являются оптимальными сроками лечения.</w:t>
      </w:r>
    </w:p>
    <w:p w:rsidR="00C2064B" w:rsidRPr="003B39F6" w:rsidRDefault="00C2064B" w:rsidP="003B39F6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9F6">
        <w:rPr>
          <w:rFonts w:ascii="Times New Roman" w:hAnsi="Times New Roman" w:cs="Times New Roman"/>
          <w:sz w:val="28"/>
        </w:rPr>
        <w:t xml:space="preserve">Если пациенту была выполнена хирургическая операция и (или) проведена </w:t>
      </w:r>
      <w:proofErr w:type="spellStart"/>
      <w:r w:rsidRPr="003B39F6">
        <w:rPr>
          <w:rFonts w:ascii="Times New Roman" w:hAnsi="Times New Roman" w:cs="Times New Roman"/>
          <w:sz w:val="28"/>
        </w:rPr>
        <w:t>тромболитическая</w:t>
      </w:r>
      <w:proofErr w:type="spellEnd"/>
      <w:r w:rsidRPr="003B39F6">
        <w:rPr>
          <w:rFonts w:ascii="Times New Roman" w:hAnsi="Times New Roman" w:cs="Times New Roman"/>
          <w:sz w:val="28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C2064B" w:rsidRPr="005F435D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3B39F6">
        <w:rPr>
          <w:rFonts w:eastAsia="Times New Roman"/>
          <w:color w:val="000000" w:themeColor="text1"/>
          <w:sz w:val="28"/>
          <w:szCs w:val="20"/>
        </w:rPr>
        <w:t>- при длительности</w:t>
      </w:r>
      <w:r w:rsidRPr="005F435D">
        <w:rPr>
          <w:rFonts w:eastAsia="Times New Roman"/>
          <w:color w:val="000000" w:themeColor="text1"/>
          <w:sz w:val="28"/>
          <w:szCs w:val="20"/>
        </w:rPr>
        <w:t xml:space="preserve"> лечения 3 дня и менее – 80 % от стоимости КСГ;</w:t>
      </w:r>
    </w:p>
    <w:p w:rsidR="00C2064B" w:rsidRPr="005F435D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более 3-х дней – 100 % от стоимости КСГ.</w:t>
      </w:r>
    </w:p>
    <w:p w:rsidR="00C2064B" w:rsidRPr="005F435D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 xml:space="preserve">Если хирургическое лечение и (или) </w:t>
      </w:r>
      <w:proofErr w:type="spellStart"/>
      <w:r w:rsidRPr="005F435D">
        <w:rPr>
          <w:rFonts w:eastAsia="Times New Roman"/>
          <w:color w:val="000000" w:themeColor="text1"/>
          <w:sz w:val="28"/>
          <w:szCs w:val="20"/>
        </w:rPr>
        <w:t>тромболитическая</w:t>
      </w:r>
      <w:proofErr w:type="spellEnd"/>
      <w:r w:rsidRPr="005F435D">
        <w:rPr>
          <w:rFonts w:eastAsia="Times New Roman"/>
          <w:color w:val="000000" w:themeColor="text1"/>
          <w:sz w:val="28"/>
          <w:szCs w:val="20"/>
        </w:rPr>
        <w:t xml:space="preserve"> терапия не проводились, случай оплачивается в размере:</w:t>
      </w:r>
    </w:p>
    <w:p w:rsidR="00C2064B" w:rsidRPr="005F435D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3 дня и менее – 50 % от стоимости КСГ;</w:t>
      </w:r>
    </w:p>
    <w:p w:rsidR="00C2064B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более 3-х дней – 90 % от стоимости КСГ.</w:t>
      </w:r>
    </w:p>
    <w:p w:rsidR="00C2064B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2FAD">
        <w:rPr>
          <w:sz w:val="28"/>
          <w:szCs w:val="28"/>
        </w:rPr>
        <w:t xml:space="preserve">Перечень КСГ, по которым оплата медицинской помощи </w:t>
      </w:r>
      <w:r w:rsidRPr="005F2FAD">
        <w:rPr>
          <w:sz w:val="28"/>
          <w:szCs w:val="28"/>
        </w:rPr>
        <w:lastRenderedPageBreak/>
        <w:t>осуществляется в полном объеме при длительности госпитали</w:t>
      </w:r>
      <w:r>
        <w:rPr>
          <w:sz w:val="28"/>
          <w:szCs w:val="28"/>
        </w:rPr>
        <w:t>зации 3 дня и менее:</w:t>
      </w:r>
    </w:p>
    <w:tbl>
      <w:tblPr>
        <w:tblStyle w:val="21"/>
        <w:tblW w:w="0" w:type="auto"/>
        <w:tblInd w:w="108" w:type="dxa"/>
        <w:tblLook w:val="04A0" w:firstRow="1" w:lastRow="0" w:firstColumn="1" w:lastColumn="0" w:noHBand="0" w:noVBand="1"/>
      </w:tblPr>
      <w:tblGrid>
        <w:gridCol w:w="1089"/>
        <w:gridCol w:w="8148"/>
      </w:tblGrid>
      <w:tr w:rsidR="00C2064B" w:rsidRPr="00662869" w:rsidTr="00C2064B">
        <w:trPr>
          <w:cantSplit/>
          <w:trHeight w:val="284"/>
          <w:tblHeader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№ КСГ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Наименование</w:t>
            </w:r>
            <w:proofErr w:type="spellEnd"/>
            <w:r w:rsidRPr="00662869">
              <w:rPr>
                <w:sz w:val="22"/>
                <w:szCs w:val="22"/>
              </w:rPr>
              <w:t xml:space="preserve"> КСГ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9237" w:type="dxa"/>
            <w:gridSpan w:val="2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Круглосуточный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стационар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st02.001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Осложнения</w:t>
            </w:r>
            <w:proofErr w:type="spellEnd"/>
            <w:r w:rsidRPr="00662869">
              <w:rPr>
                <w:sz w:val="22"/>
                <w:szCs w:val="22"/>
              </w:rPr>
              <w:t xml:space="preserve">, </w:t>
            </w:r>
            <w:proofErr w:type="spellStart"/>
            <w:r w:rsidRPr="00662869">
              <w:rPr>
                <w:sz w:val="22"/>
                <w:szCs w:val="22"/>
              </w:rPr>
              <w:t>связанные</w:t>
            </w:r>
            <w:proofErr w:type="spellEnd"/>
            <w:r w:rsidRPr="00662869">
              <w:rPr>
                <w:sz w:val="22"/>
                <w:szCs w:val="22"/>
              </w:rPr>
              <w:t xml:space="preserve"> с </w:t>
            </w:r>
            <w:proofErr w:type="spellStart"/>
            <w:r w:rsidRPr="00662869">
              <w:rPr>
                <w:sz w:val="22"/>
                <w:szCs w:val="22"/>
              </w:rPr>
              <w:t>беременностью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st02.002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Беременность</w:t>
            </w:r>
            <w:proofErr w:type="spellEnd"/>
            <w:r w:rsidRPr="00662869">
              <w:rPr>
                <w:sz w:val="22"/>
                <w:szCs w:val="22"/>
              </w:rPr>
              <w:t xml:space="preserve">, </w:t>
            </w:r>
            <w:proofErr w:type="spellStart"/>
            <w:r w:rsidRPr="00662869">
              <w:rPr>
                <w:sz w:val="22"/>
                <w:szCs w:val="22"/>
              </w:rPr>
              <w:t>закончившаяся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абортивным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исходом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st02.003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Родоразрешение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st02.004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Кесарево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сечение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st02.010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женских половых органах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st02.011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женских половых органах (уровень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st03.002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Ангионевротический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отек</w:t>
            </w:r>
            <w:proofErr w:type="spellEnd"/>
            <w:r w:rsidRPr="00662869">
              <w:rPr>
                <w:sz w:val="22"/>
                <w:szCs w:val="22"/>
              </w:rPr>
              <w:t xml:space="preserve">, </w:t>
            </w:r>
            <w:proofErr w:type="spellStart"/>
            <w:r w:rsidRPr="00662869">
              <w:rPr>
                <w:sz w:val="22"/>
                <w:szCs w:val="22"/>
              </w:rPr>
              <w:t>анафилактический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шок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st05.008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3B39F6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r w:rsidRPr="003B39F6">
              <w:rPr>
                <w:sz w:val="22"/>
                <w:szCs w:val="22"/>
              </w:rPr>
              <w:t>st0</w:t>
            </w:r>
            <w:r w:rsidRPr="003B39F6">
              <w:rPr>
                <w:sz w:val="22"/>
                <w:szCs w:val="22"/>
                <w:lang w:val="ru-RU"/>
              </w:rPr>
              <w:t>8</w:t>
            </w:r>
            <w:r w:rsidRPr="003B39F6">
              <w:rPr>
                <w:sz w:val="22"/>
                <w:szCs w:val="22"/>
              </w:rPr>
              <w:t>.00</w:t>
            </w:r>
            <w:r w:rsidRPr="003B39F6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3B39F6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r w:rsidRPr="003B39F6">
              <w:rPr>
                <w:sz w:val="22"/>
                <w:szCs w:val="22"/>
              </w:rPr>
              <w:t>st0</w:t>
            </w:r>
            <w:r w:rsidRPr="003B39F6">
              <w:rPr>
                <w:sz w:val="22"/>
                <w:szCs w:val="22"/>
                <w:lang w:val="ru-RU"/>
              </w:rPr>
              <w:t>8</w:t>
            </w:r>
            <w:r w:rsidRPr="003B39F6">
              <w:rPr>
                <w:sz w:val="22"/>
                <w:szCs w:val="22"/>
              </w:rPr>
              <w:t>.0</w:t>
            </w:r>
            <w:r w:rsidRPr="003B39F6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st12.010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st12.011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st14.002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кишечнике и анальной области (уровень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st15.008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662869">
              <w:rPr>
                <w:sz w:val="22"/>
                <w:szCs w:val="22"/>
                <w:lang w:val="ru-RU"/>
              </w:rPr>
              <w:t>ботулотоксина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 xml:space="preserve"> (уровень1)*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st15.009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662869">
              <w:rPr>
                <w:sz w:val="22"/>
                <w:szCs w:val="22"/>
                <w:lang w:val="ru-RU"/>
              </w:rPr>
              <w:t>ботулотоксина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 xml:space="preserve"> </w:t>
            </w:r>
            <w:r w:rsidRPr="00662869">
              <w:rPr>
                <w:sz w:val="22"/>
                <w:szCs w:val="22"/>
                <w:lang w:val="ru-RU"/>
              </w:rPr>
              <w:br/>
              <w:t>(уровень 2)*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662869">
              <w:rPr>
                <w:sz w:val="22"/>
                <w:szCs w:val="22"/>
              </w:rPr>
              <w:t>st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>16.005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Сотрясение головного мозга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st19.007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662869">
              <w:rPr>
                <w:sz w:val="22"/>
                <w:szCs w:val="22"/>
              </w:rPr>
              <w:t>st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>19.027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1)*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st19.028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2)*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st19.029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3)*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st19.030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4)*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st19.031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5)*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st19.032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6)*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st19.033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7)*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st19.034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8)*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st19.035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9)*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st19.036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10)*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st19.038</w:t>
            </w:r>
          </w:p>
        </w:tc>
        <w:tc>
          <w:tcPr>
            <w:tcW w:w="8148" w:type="dxa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  <w:hideMark/>
          </w:tcPr>
          <w:p w:rsidR="00C2064B" w:rsidRPr="00662869" w:rsidRDefault="00C2064B" w:rsidP="00C2064B">
            <w:pPr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st19.056</w:t>
            </w:r>
          </w:p>
        </w:tc>
        <w:tc>
          <w:tcPr>
            <w:tcW w:w="8148" w:type="dxa"/>
            <w:vAlign w:val="center"/>
            <w:hideMark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11)*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  <w:hideMark/>
          </w:tcPr>
          <w:p w:rsidR="00C2064B" w:rsidRPr="00662869" w:rsidRDefault="00C2064B" w:rsidP="00C2064B">
            <w:pPr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st19.057</w:t>
            </w:r>
          </w:p>
        </w:tc>
        <w:tc>
          <w:tcPr>
            <w:tcW w:w="8148" w:type="dxa"/>
            <w:vAlign w:val="center"/>
            <w:hideMark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12)*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  <w:hideMark/>
          </w:tcPr>
          <w:p w:rsidR="00C2064B" w:rsidRPr="00662869" w:rsidRDefault="00C2064B" w:rsidP="00C2064B">
            <w:pPr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st19.058</w:t>
            </w:r>
          </w:p>
        </w:tc>
        <w:tc>
          <w:tcPr>
            <w:tcW w:w="8148" w:type="dxa"/>
            <w:vAlign w:val="center"/>
            <w:hideMark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(кроме лимфоидной и кроветворной тканей), взрослые (уровень 13)*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  <w:proofErr w:type="spellStart"/>
            <w:r w:rsidRPr="003B39F6">
              <w:rPr>
                <w:sz w:val="22"/>
                <w:szCs w:val="22"/>
              </w:rPr>
              <w:lastRenderedPageBreak/>
              <w:t>st</w:t>
            </w:r>
            <w:proofErr w:type="spellEnd"/>
            <w:r w:rsidRPr="003B39F6">
              <w:rPr>
                <w:sz w:val="22"/>
                <w:szCs w:val="22"/>
                <w:lang w:val="ru-RU"/>
              </w:rPr>
              <w:t>19</w:t>
            </w:r>
            <w:r w:rsidRPr="003B39F6">
              <w:rPr>
                <w:sz w:val="22"/>
                <w:szCs w:val="22"/>
              </w:rPr>
              <w:t>.0</w:t>
            </w:r>
            <w:r w:rsidRPr="003B39F6">
              <w:rPr>
                <w:sz w:val="22"/>
                <w:szCs w:val="22"/>
                <w:lang w:val="ru-RU"/>
              </w:rPr>
              <w:t>59</w:t>
            </w:r>
          </w:p>
        </w:tc>
        <w:tc>
          <w:tcPr>
            <w:tcW w:w="8148" w:type="dxa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остром лейкозе, взрослые*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  <w:r w:rsidRPr="003B39F6">
              <w:rPr>
                <w:sz w:val="22"/>
                <w:szCs w:val="22"/>
              </w:rPr>
              <w:t>st19.060</w:t>
            </w:r>
          </w:p>
        </w:tc>
        <w:tc>
          <w:tcPr>
            <w:tcW w:w="8148" w:type="dxa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3B39F6">
              <w:rPr>
                <w:sz w:val="22"/>
                <w:szCs w:val="22"/>
              </w:rPr>
              <w:t>st19.061</w:t>
            </w:r>
          </w:p>
        </w:tc>
        <w:tc>
          <w:tcPr>
            <w:tcW w:w="8148" w:type="dxa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662869">
              <w:rPr>
                <w:sz w:val="22"/>
                <w:szCs w:val="22"/>
                <w:lang w:val="ru-RU"/>
              </w:rPr>
              <w:t>моноклональных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 xml:space="preserve"> антител, ингибиторов </w:t>
            </w:r>
            <w:proofErr w:type="spellStart"/>
            <w:r w:rsidRPr="00662869">
              <w:rPr>
                <w:sz w:val="22"/>
                <w:szCs w:val="22"/>
                <w:lang w:val="ru-RU"/>
              </w:rPr>
              <w:t>протеинкиназы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>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st20.005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st20.006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st20.010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rFonts w:eastAsia="Times New Roman"/>
                <w:sz w:val="22"/>
                <w:szCs w:val="22"/>
              </w:rPr>
            </w:pPr>
            <w:proofErr w:type="spellStart"/>
            <w:r w:rsidRPr="00662869">
              <w:rPr>
                <w:rFonts w:eastAsia="Times New Roman"/>
                <w:sz w:val="22"/>
                <w:szCs w:val="22"/>
              </w:rPr>
              <w:t>Замена</w:t>
            </w:r>
            <w:proofErr w:type="spellEnd"/>
            <w:r w:rsidRPr="00662869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rFonts w:eastAsia="Times New Roman"/>
                <w:sz w:val="22"/>
                <w:szCs w:val="22"/>
              </w:rPr>
              <w:t>речевого</w:t>
            </w:r>
            <w:proofErr w:type="spellEnd"/>
            <w:r w:rsidRPr="00662869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rFonts w:eastAsia="Times New Roman"/>
                <w:sz w:val="22"/>
                <w:szCs w:val="22"/>
              </w:rPr>
              <w:t>процессора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st21.001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st21.002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st21.003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st21.004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st21.005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st21.006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6)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st25.004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st27.012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3B39F6">
              <w:rPr>
                <w:sz w:val="22"/>
                <w:szCs w:val="22"/>
              </w:rPr>
              <w:t>st27.014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3B39F6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Госпитализация в диагностических целях с постановкой/подтверждением диагноза злокачественного новообразования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st30.006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</w:rPr>
              <w:t>st30.010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</w:rPr>
              <w:t>st30.011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</w:rPr>
              <w:t>st30.012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</w:rPr>
              <w:t>st30.014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st31.017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Доброкачественные новообразования, новообразования </w:t>
            </w:r>
            <w:r w:rsidRPr="00662869">
              <w:rPr>
                <w:sz w:val="22"/>
                <w:szCs w:val="22"/>
              </w:rPr>
              <w:t>in</w:t>
            </w:r>
            <w:r w:rsidRPr="00662869">
              <w:rPr>
                <w:sz w:val="22"/>
                <w:szCs w:val="22"/>
                <w:lang w:val="ru-RU"/>
              </w:rPr>
              <w:t xml:space="preserve"> </w:t>
            </w:r>
            <w:r w:rsidRPr="00662869">
              <w:rPr>
                <w:sz w:val="22"/>
                <w:szCs w:val="22"/>
              </w:rPr>
              <w:t>situ</w:t>
            </w:r>
            <w:r w:rsidRPr="00662869">
              <w:rPr>
                <w:sz w:val="22"/>
                <w:szCs w:val="22"/>
                <w:lang w:val="ru-RU"/>
              </w:rPr>
              <w:t xml:space="preserve"> кожи, жировой ткани и другие болезни кожи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st32.002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st32.012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Аппендэктомия</w:t>
            </w:r>
            <w:proofErr w:type="spellEnd"/>
            <w:r w:rsidRPr="00662869">
              <w:rPr>
                <w:sz w:val="22"/>
                <w:szCs w:val="22"/>
              </w:rPr>
              <w:t xml:space="preserve">, </w:t>
            </w:r>
            <w:proofErr w:type="spellStart"/>
            <w:r w:rsidRPr="00662869">
              <w:rPr>
                <w:sz w:val="22"/>
                <w:szCs w:val="22"/>
              </w:rPr>
              <w:t>взрослые</w:t>
            </w:r>
            <w:proofErr w:type="spellEnd"/>
            <w:r w:rsidRPr="00662869">
              <w:rPr>
                <w:sz w:val="22"/>
                <w:szCs w:val="22"/>
              </w:rPr>
              <w:t xml:space="preserve"> (</w:t>
            </w:r>
            <w:proofErr w:type="spellStart"/>
            <w:r w:rsidRPr="00662869">
              <w:rPr>
                <w:sz w:val="22"/>
                <w:szCs w:val="22"/>
              </w:rPr>
              <w:t>уровень</w:t>
            </w:r>
            <w:proofErr w:type="spellEnd"/>
            <w:r w:rsidRPr="00662869">
              <w:rPr>
                <w:sz w:val="22"/>
                <w:szCs w:val="22"/>
              </w:rPr>
              <w:t xml:space="preserve">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st32.016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st34.002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st36.001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st36.003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st36.007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662869">
              <w:rPr>
                <w:rFonts w:eastAsia="Times New Roman"/>
                <w:sz w:val="22"/>
                <w:szCs w:val="22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st36.009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spacing w:line="216" w:lineRule="auto"/>
              <w:rPr>
                <w:rFonts w:eastAsia="Times New Roman"/>
                <w:sz w:val="22"/>
                <w:szCs w:val="22"/>
                <w:lang w:val="ru-RU"/>
              </w:rPr>
            </w:pPr>
            <w:proofErr w:type="spellStart"/>
            <w:r w:rsidRPr="00662869">
              <w:rPr>
                <w:sz w:val="22"/>
                <w:szCs w:val="22"/>
              </w:rPr>
              <w:t>Реинфузия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аутокрови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st36.010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spacing w:line="216" w:lineRule="auto"/>
              <w:rPr>
                <w:rFonts w:eastAsia="Times New Roman"/>
                <w:sz w:val="22"/>
                <w:szCs w:val="22"/>
                <w:lang w:val="ru-RU"/>
              </w:rPr>
            </w:pPr>
            <w:proofErr w:type="spellStart"/>
            <w:r w:rsidRPr="00662869">
              <w:rPr>
                <w:sz w:val="22"/>
                <w:szCs w:val="22"/>
              </w:rPr>
              <w:t>Баллонная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внутриаортальная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контрпульсация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st36.011</w:t>
            </w:r>
          </w:p>
        </w:tc>
        <w:tc>
          <w:tcPr>
            <w:tcW w:w="8148" w:type="dxa"/>
            <w:shd w:val="clear" w:color="auto" w:fill="auto"/>
          </w:tcPr>
          <w:p w:rsidR="00C2064B" w:rsidRPr="00662869" w:rsidRDefault="00C2064B" w:rsidP="00C2064B">
            <w:pPr>
              <w:spacing w:line="216" w:lineRule="auto"/>
              <w:rPr>
                <w:rFonts w:eastAsia="Times New Roman"/>
                <w:sz w:val="22"/>
                <w:szCs w:val="22"/>
                <w:lang w:val="ru-RU"/>
              </w:rPr>
            </w:pPr>
            <w:proofErr w:type="spellStart"/>
            <w:r w:rsidRPr="00662869">
              <w:rPr>
                <w:sz w:val="22"/>
                <w:szCs w:val="22"/>
              </w:rPr>
              <w:t>Экстракорпоральная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мембранная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оксигенация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9237" w:type="dxa"/>
            <w:gridSpan w:val="2"/>
            <w:shd w:val="clear" w:color="auto" w:fill="auto"/>
            <w:vAlign w:val="center"/>
          </w:tcPr>
          <w:p w:rsidR="00C2064B" w:rsidRPr="00662869" w:rsidRDefault="00C2064B" w:rsidP="00C2064B">
            <w:pPr>
              <w:spacing w:line="216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r w:rsidRPr="00662869">
              <w:rPr>
                <w:rFonts w:eastAsia="Times New Roman"/>
                <w:b/>
                <w:sz w:val="22"/>
                <w:szCs w:val="22"/>
              </w:rPr>
              <w:t>Дневной</w:t>
            </w:r>
            <w:proofErr w:type="spellEnd"/>
            <w:r w:rsidRPr="00662869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rFonts w:eastAsia="Times New Roman"/>
                <w:b/>
                <w:sz w:val="22"/>
                <w:szCs w:val="22"/>
              </w:rPr>
              <w:t>стационар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ds02.001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rFonts w:eastAsia="Times New Roman"/>
                <w:color w:val="000000"/>
                <w:sz w:val="22"/>
                <w:szCs w:val="22"/>
              </w:rPr>
              <w:t>ds02.006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</w:rPr>
            </w:pPr>
            <w:proofErr w:type="spellStart"/>
            <w:r w:rsidRPr="00662869">
              <w:rPr>
                <w:rFonts w:eastAsia="Times New Roman"/>
                <w:color w:val="000000"/>
                <w:sz w:val="22"/>
                <w:szCs w:val="22"/>
              </w:rPr>
              <w:t>Искусственное</w:t>
            </w:r>
            <w:proofErr w:type="spellEnd"/>
            <w:r w:rsidRPr="0066286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rFonts w:eastAsia="Times New Roman"/>
                <w:color w:val="000000"/>
                <w:sz w:val="22"/>
                <w:szCs w:val="22"/>
              </w:rPr>
              <w:t>прерывание</w:t>
            </w:r>
            <w:proofErr w:type="spellEnd"/>
            <w:r w:rsidRPr="00662869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rFonts w:eastAsia="Times New Roman"/>
                <w:color w:val="000000"/>
                <w:sz w:val="22"/>
                <w:szCs w:val="22"/>
              </w:rPr>
              <w:t>беременности</w:t>
            </w:r>
            <w:proofErr w:type="spellEnd"/>
            <w:r w:rsidRPr="00662869">
              <w:rPr>
                <w:rFonts w:eastAsia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662869">
              <w:rPr>
                <w:rFonts w:eastAsia="Times New Roman"/>
                <w:color w:val="000000"/>
                <w:sz w:val="22"/>
                <w:szCs w:val="22"/>
              </w:rPr>
              <w:t>аборт</w:t>
            </w:r>
            <w:proofErr w:type="spellEnd"/>
            <w:r w:rsidRPr="00662869">
              <w:rPr>
                <w:rFonts w:eastAsia="Times New Roman"/>
                <w:color w:val="000000"/>
                <w:sz w:val="22"/>
                <w:szCs w:val="22"/>
              </w:rPr>
              <w:t>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ds02.007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Аборт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медикаментозный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color w:val="FF0000"/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ds05.005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3B39F6">
              <w:rPr>
                <w:sz w:val="22"/>
                <w:szCs w:val="22"/>
              </w:rPr>
              <w:t>ds08.002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ds15.002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662869">
              <w:rPr>
                <w:sz w:val="22"/>
                <w:szCs w:val="22"/>
                <w:lang w:val="ru-RU"/>
              </w:rPr>
              <w:t>ботулотоксина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 xml:space="preserve"> </w:t>
            </w:r>
            <w:r w:rsidRPr="00662869">
              <w:rPr>
                <w:sz w:val="22"/>
                <w:szCs w:val="22"/>
                <w:lang w:val="ru-RU"/>
              </w:rPr>
              <w:br/>
              <w:t>(уровень 1)*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</w:rPr>
              <w:t>ds</w:t>
            </w:r>
            <w:r w:rsidRPr="00662869">
              <w:rPr>
                <w:sz w:val="22"/>
                <w:szCs w:val="22"/>
                <w:lang w:val="ru-RU"/>
              </w:rPr>
              <w:t>15.003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662869">
              <w:rPr>
                <w:sz w:val="22"/>
                <w:szCs w:val="22"/>
                <w:lang w:val="ru-RU"/>
              </w:rPr>
              <w:t>ботулотоксина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 xml:space="preserve"> </w:t>
            </w:r>
            <w:r w:rsidRPr="00662869">
              <w:rPr>
                <w:sz w:val="22"/>
                <w:szCs w:val="22"/>
                <w:lang w:val="ru-RU"/>
              </w:rPr>
              <w:br/>
              <w:t>(уровень 2)*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</w:rPr>
              <w:lastRenderedPageBreak/>
              <w:t>ds</w:t>
            </w:r>
            <w:r w:rsidRPr="00662869">
              <w:rPr>
                <w:sz w:val="22"/>
                <w:szCs w:val="22"/>
                <w:lang w:val="ru-RU"/>
              </w:rPr>
              <w:t>19.018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ds19.019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ds19.020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ds19.021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ds19.022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ds19.023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ds19.024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ds19.025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ds19.026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ds19.027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ds19.028</w:t>
            </w:r>
          </w:p>
        </w:tc>
        <w:tc>
          <w:tcPr>
            <w:tcW w:w="8148" w:type="dxa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ds19.029</w:t>
            </w:r>
          </w:p>
        </w:tc>
        <w:tc>
          <w:tcPr>
            <w:tcW w:w="8148" w:type="dxa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hideMark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ds19.030</w:t>
            </w:r>
          </w:p>
        </w:tc>
        <w:tc>
          <w:tcPr>
            <w:tcW w:w="8148" w:type="dxa"/>
            <w:hideMark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hideMark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ds19.031</w:t>
            </w:r>
          </w:p>
        </w:tc>
        <w:tc>
          <w:tcPr>
            <w:tcW w:w="8148" w:type="dxa"/>
            <w:hideMark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ds19.032</w:t>
            </w:r>
          </w:p>
        </w:tc>
        <w:tc>
          <w:tcPr>
            <w:tcW w:w="8148" w:type="dxa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ds19.033</w:t>
            </w:r>
          </w:p>
        </w:tc>
        <w:tc>
          <w:tcPr>
            <w:tcW w:w="8148" w:type="dxa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662869">
              <w:rPr>
                <w:sz w:val="22"/>
                <w:szCs w:val="22"/>
                <w:lang w:val="ru-RU"/>
              </w:rPr>
              <w:t>иммуногистохимического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 xml:space="preserve"> исследования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color w:val="FF0000"/>
                <w:sz w:val="22"/>
                <w:szCs w:val="22"/>
              </w:rPr>
            </w:pPr>
            <w:r w:rsidRPr="003B39F6">
              <w:rPr>
                <w:sz w:val="22"/>
                <w:szCs w:val="22"/>
              </w:rPr>
              <w:t>ds19.034</w:t>
            </w:r>
          </w:p>
        </w:tc>
        <w:tc>
          <w:tcPr>
            <w:tcW w:w="8148" w:type="dxa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остром лейкозе, взрослые*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color w:val="FF0000"/>
                <w:sz w:val="22"/>
                <w:szCs w:val="22"/>
              </w:rPr>
            </w:pPr>
            <w:r w:rsidRPr="003B39F6">
              <w:rPr>
                <w:sz w:val="22"/>
                <w:szCs w:val="22"/>
              </w:rPr>
              <w:t>ds19.035</w:t>
            </w:r>
          </w:p>
        </w:tc>
        <w:tc>
          <w:tcPr>
            <w:tcW w:w="8148" w:type="dxa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C2064B" w:rsidRPr="00662869" w:rsidTr="00C2064B">
        <w:trPr>
          <w:trHeight w:val="600"/>
        </w:trPr>
        <w:tc>
          <w:tcPr>
            <w:tcW w:w="1089" w:type="dxa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3B39F6">
              <w:rPr>
                <w:sz w:val="22"/>
                <w:szCs w:val="22"/>
              </w:rPr>
              <w:t>ds19.036</w:t>
            </w:r>
          </w:p>
        </w:tc>
        <w:tc>
          <w:tcPr>
            <w:tcW w:w="8148" w:type="dxa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662869">
              <w:rPr>
                <w:sz w:val="22"/>
                <w:szCs w:val="22"/>
                <w:lang w:val="ru-RU"/>
              </w:rPr>
              <w:t>моноклональных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 xml:space="preserve"> антител, ингибиторов </w:t>
            </w:r>
            <w:proofErr w:type="spellStart"/>
            <w:r w:rsidRPr="00662869">
              <w:rPr>
                <w:sz w:val="22"/>
                <w:szCs w:val="22"/>
                <w:lang w:val="ru-RU"/>
              </w:rPr>
              <w:t>протеинкиназы</w:t>
            </w:r>
            <w:proofErr w:type="spellEnd"/>
            <w:r w:rsidRPr="00662869">
              <w:rPr>
                <w:sz w:val="22"/>
                <w:szCs w:val="22"/>
                <w:lang w:val="ru-RU"/>
              </w:rPr>
              <w:t>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ds20.002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ds20.003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ds20.006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</w:rPr>
            </w:pPr>
            <w:proofErr w:type="spellStart"/>
            <w:r w:rsidRPr="00662869">
              <w:rPr>
                <w:sz w:val="22"/>
                <w:szCs w:val="22"/>
              </w:rPr>
              <w:t>Замена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речевого</w:t>
            </w:r>
            <w:proofErr w:type="spellEnd"/>
            <w:r w:rsidRPr="00662869">
              <w:rPr>
                <w:sz w:val="22"/>
                <w:szCs w:val="22"/>
              </w:rPr>
              <w:t xml:space="preserve"> </w:t>
            </w:r>
            <w:proofErr w:type="spellStart"/>
            <w:r w:rsidRPr="00662869">
              <w:rPr>
                <w:sz w:val="22"/>
                <w:szCs w:val="22"/>
              </w:rPr>
              <w:t>процессора</w:t>
            </w:r>
            <w:proofErr w:type="spellEnd"/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ds21.002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ds21.003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ds21.004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ds21.005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ds21.006</w:t>
            </w:r>
          </w:p>
        </w:tc>
        <w:tc>
          <w:tcPr>
            <w:tcW w:w="8148" w:type="dxa"/>
            <w:shd w:val="clear" w:color="auto" w:fill="auto"/>
            <w:vAlign w:val="bottom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ds25.001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lastRenderedPageBreak/>
              <w:t>ds27.001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Отравления и другие воздействия внешних причин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ds34.002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ds36.001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C2064B" w:rsidRPr="00662869" w:rsidTr="00C2064B">
        <w:trPr>
          <w:cantSplit/>
          <w:trHeight w:val="284"/>
        </w:trPr>
        <w:tc>
          <w:tcPr>
            <w:tcW w:w="1089" w:type="dxa"/>
            <w:shd w:val="clear" w:color="auto" w:fill="auto"/>
            <w:vAlign w:val="center"/>
          </w:tcPr>
          <w:p w:rsidR="00C2064B" w:rsidRPr="00662869" w:rsidRDefault="00C2064B" w:rsidP="00C2064B">
            <w:pPr>
              <w:jc w:val="center"/>
              <w:rPr>
                <w:sz w:val="22"/>
                <w:szCs w:val="22"/>
              </w:rPr>
            </w:pPr>
            <w:r w:rsidRPr="00662869">
              <w:rPr>
                <w:sz w:val="22"/>
                <w:szCs w:val="22"/>
              </w:rPr>
              <w:t>ds36.004</w:t>
            </w:r>
          </w:p>
        </w:tc>
        <w:tc>
          <w:tcPr>
            <w:tcW w:w="8148" w:type="dxa"/>
            <w:shd w:val="clear" w:color="auto" w:fill="auto"/>
            <w:vAlign w:val="center"/>
          </w:tcPr>
          <w:p w:rsidR="00C2064B" w:rsidRPr="00662869" w:rsidRDefault="00C2064B" w:rsidP="00C2064B">
            <w:pPr>
              <w:rPr>
                <w:sz w:val="22"/>
                <w:szCs w:val="22"/>
                <w:lang w:val="ru-RU"/>
              </w:rPr>
            </w:pPr>
            <w:r w:rsidRPr="00662869">
              <w:rPr>
                <w:sz w:val="22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C2064B" w:rsidRPr="00662869" w:rsidRDefault="00C2064B" w:rsidP="00C2064B">
      <w:pPr>
        <w:rPr>
          <w:sz w:val="22"/>
          <w:szCs w:val="22"/>
        </w:rPr>
      </w:pPr>
    </w:p>
    <w:p w:rsidR="00C2064B" w:rsidRDefault="00C2064B" w:rsidP="00C2064B">
      <w:pPr>
        <w:autoSpaceDE w:val="0"/>
        <w:autoSpaceDN w:val="0"/>
        <w:adjustRightInd w:val="0"/>
        <w:ind w:firstLine="540"/>
        <w:jc w:val="both"/>
      </w:pPr>
      <w: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C2064B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64B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>
        <w:rPr>
          <w:sz w:val="28"/>
          <w:szCs w:val="28"/>
        </w:rPr>
        <w:t>В</w:t>
      </w:r>
      <w:r w:rsidRPr="005F2FAD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 xml:space="preserve">ах </w:t>
      </w:r>
      <w:r w:rsidRPr="005F2FAD">
        <w:rPr>
          <w:sz w:val="28"/>
          <w:szCs w:val="28"/>
        </w:rPr>
        <w:t xml:space="preserve">пункта </w:t>
      </w:r>
      <w:r w:rsidRPr="005F2FAD">
        <w:rPr>
          <w:bCs/>
          <w:sz w:val="28"/>
          <w:szCs w:val="28"/>
        </w:rPr>
        <w:t>5. «Оплата прерванных случаев оказания медицинской помощи»</w:t>
      </w:r>
      <w:r>
        <w:rPr>
          <w:bCs/>
          <w:sz w:val="28"/>
          <w:szCs w:val="28"/>
        </w:rPr>
        <w:t xml:space="preserve"> Инструкции ФФОМС приведены:</w:t>
      </w:r>
    </w:p>
    <w:p w:rsidR="00C2064B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2FAD">
        <w:rPr>
          <w:sz w:val="28"/>
          <w:szCs w:val="22"/>
          <w:lang w:eastAsia="en-US"/>
        </w:rPr>
        <w:t xml:space="preserve">Перечень КСГ круглосуточно стационара, которые предполагают хирургическое лечение или </w:t>
      </w:r>
      <w:proofErr w:type="spellStart"/>
      <w:r w:rsidRPr="005F2FAD">
        <w:rPr>
          <w:sz w:val="28"/>
          <w:szCs w:val="22"/>
          <w:lang w:eastAsia="en-US"/>
        </w:rPr>
        <w:t>тромболитическую</w:t>
      </w:r>
      <w:proofErr w:type="spellEnd"/>
      <w:r w:rsidRPr="005F2FAD">
        <w:rPr>
          <w:sz w:val="28"/>
          <w:szCs w:val="22"/>
          <w:lang w:eastAsia="en-US"/>
        </w:rPr>
        <w:t xml:space="preserve"> терапию</w:t>
      </w:r>
      <w:r>
        <w:rPr>
          <w:sz w:val="28"/>
          <w:szCs w:val="28"/>
        </w:rPr>
        <w:t>;</w:t>
      </w:r>
    </w:p>
    <w:p w:rsidR="00C2064B" w:rsidRPr="005F2FAD" w:rsidRDefault="00C2064B" w:rsidP="00C2064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2FAD">
        <w:rPr>
          <w:sz w:val="28"/>
          <w:szCs w:val="22"/>
          <w:lang w:eastAsia="en-US"/>
        </w:rPr>
        <w:t xml:space="preserve">Перечень КСГ дневного стационара, которые предполагают хирургическое лечение или </w:t>
      </w:r>
      <w:proofErr w:type="spellStart"/>
      <w:r w:rsidRPr="005F2FAD">
        <w:rPr>
          <w:sz w:val="28"/>
          <w:szCs w:val="22"/>
          <w:lang w:eastAsia="en-US"/>
        </w:rPr>
        <w:t>тромболитическую</w:t>
      </w:r>
      <w:proofErr w:type="spellEnd"/>
      <w:r w:rsidRPr="005F2FAD">
        <w:rPr>
          <w:sz w:val="28"/>
          <w:szCs w:val="22"/>
          <w:lang w:eastAsia="en-US"/>
        </w:rPr>
        <w:t xml:space="preserve"> терапию</w:t>
      </w:r>
      <w:r>
        <w:rPr>
          <w:sz w:val="28"/>
          <w:szCs w:val="28"/>
        </w:rPr>
        <w:t>.</w:t>
      </w:r>
    </w:p>
    <w:p w:rsidR="00FC2F08" w:rsidRDefault="00F31EE7" w:rsidP="00FC2F08">
      <w:pPr>
        <w:ind w:firstLine="851"/>
        <w:jc w:val="both"/>
        <w:rPr>
          <w:sz w:val="28"/>
        </w:rPr>
      </w:pPr>
      <w:r w:rsidRPr="00C2064B">
        <w:rPr>
          <w:sz w:val="28"/>
          <w:szCs w:val="28"/>
        </w:rPr>
        <w:t xml:space="preserve">5. </w:t>
      </w:r>
      <w:r w:rsidR="00D123B9" w:rsidRPr="00C2064B">
        <w:rPr>
          <w:sz w:val="28"/>
          <w:szCs w:val="28"/>
        </w:rPr>
        <w:t>Предпоследний и последний</w:t>
      </w:r>
      <w:r w:rsidR="00D123B9" w:rsidRPr="00D123B9">
        <w:rPr>
          <w:sz w:val="28"/>
          <w:szCs w:val="28"/>
        </w:rPr>
        <w:t xml:space="preserve"> абзац подпункта 3.8. </w:t>
      </w:r>
      <w:r w:rsidR="00D123B9">
        <w:rPr>
          <w:sz w:val="28"/>
          <w:szCs w:val="28"/>
        </w:rPr>
        <w:t>«</w:t>
      </w:r>
      <w:r w:rsidR="00D123B9" w:rsidRPr="00D123B9">
        <w:rPr>
          <w:sz w:val="28"/>
          <w:szCs w:val="28"/>
        </w:rPr>
        <w:t>Подходы к оплате отдельных случаев оказания медицинской помощи по КСГ или КПГ</w:t>
      </w:r>
      <w:r w:rsidR="00D123B9">
        <w:rPr>
          <w:sz w:val="28"/>
          <w:szCs w:val="28"/>
        </w:rPr>
        <w:t xml:space="preserve">» объединить в подпункт </w:t>
      </w:r>
      <w:r w:rsidRPr="00035426">
        <w:rPr>
          <w:sz w:val="28"/>
          <w:szCs w:val="28"/>
          <w:lang w:eastAsia="en-US"/>
        </w:rPr>
        <w:t>3.8.4.</w:t>
      </w:r>
      <w:r>
        <w:rPr>
          <w:sz w:val="28"/>
          <w:szCs w:val="28"/>
          <w:lang w:eastAsia="en-US"/>
        </w:rPr>
        <w:t xml:space="preserve"> </w:t>
      </w:r>
      <w:r w:rsidR="00D123B9">
        <w:rPr>
          <w:sz w:val="28"/>
          <w:szCs w:val="28"/>
          <w:lang w:eastAsia="en-US"/>
        </w:rPr>
        <w:t>и изложить в следующей редакции:</w:t>
      </w:r>
    </w:p>
    <w:p w:rsidR="00F31EE7" w:rsidRPr="00FC2F08" w:rsidRDefault="00035426" w:rsidP="00FC2F08">
      <w:pPr>
        <w:ind w:firstLine="851"/>
        <w:jc w:val="both"/>
        <w:rPr>
          <w:sz w:val="28"/>
        </w:rPr>
      </w:pPr>
      <w:r>
        <w:rPr>
          <w:sz w:val="28"/>
          <w:szCs w:val="28"/>
          <w:lang w:eastAsia="en-US"/>
        </w:rPr>
        <w:t>«</w:t>
      </w:r>
      <w:r w:rsidR="00D123B9">
        <w:rPr>
          <w:sz w:val="28"/>
          <w:szCs w:val="28"/>
          <w:lang w:eastAsia="en-US"/>
        </w:rPr>
        <w:t xml:space="preserve">3.8.4. </w:t>
      </w:r>
      <w:r w:rsidR="00F31EE7">
        <w:rPr>
          <w:sz w:val="28"/>
          <w:szCs w:val="28"/>
          <w:lang w:eastAsia="en-US"/>
        </w:rPr>
        <w:t>Случаи укорочения срока лечения от минимальной длит</w:t>
      </w:r>
      <w:r w:rsidR="00D123B9">
        <w:rPr>
          <w:sz w:val="28"/>
          <w:szCs w:val="28"/>
          <w:lang w:eastAsia="en-US"/>
        </w:rPr>
        <w:t>ельности лечения, установленной</w:t>
      </w:r>
      <w:r w:rsidR="00F31EE7">
        <w:rPr>
          <w:sz w:val="28"/>
          <w:szCs w:val="28"/>
          <w:lang w:eastAsia="en-US"/>
        </w:rPr>
        <w:t xml:space="preserve"> приказом Минздрава </w:t>
      </w:r>
      <w:r w:rsidR="00F31EE7" w:rsidRPr="00D123B9">
        <w:rPr>
          <w:sz w:val="28"/>
          <w:szCs w:val="28"/>
          <w:lang w:eastAsia="en-US"/>
        </w:rPr>
        <w:t>КБР</w:t>
      </w:r>
      <w:r w:rsidR="00D123B9">
        <w:rPr>
          <w:sz w:val="28"/>
          <w:szCs w:val="28"/>
          <w:lang w:eastAsia="en-US"/>
        </w:rPr>
        <w:t xml:space="preserve"> от 20.01.2020 года № 15-П</w:t>
      </w:r>
      <w:r w:rsidR="00F31EE7" w:rsidRPr="00D123B9">
        <w:rPr>
          <w:sz w:val="28"/>
          <w:szCs w:val="28"/>
          <w:lang w:eastAsia="en-US"/>
        </w:rPr>
        <w:t xml:space="preserve"> </w:t>
      </w:r>
      <w:r w:rsidR="00D123B9">
        <w:rPr>
          <w:sz w:val="28"/>
          <w:szCs w:val="28"/>
          <w:lang w:eastAsia="en-US"/>
        </w:rPr>
        <w:t>«Об утверждении клинико-статистических групп при оказании специализированной медицинской помощи в стационарных условиях и в дневных стационарах за счет средств обязательного медицинского страхования в Кабардино-Балкарской Республике на 2020 год»</w:t>
      </w:r>
      <w:r w:rsidR="001A386E">
        <w:rPr>
          <w:sz w:val="28"/>
          <w:szCs w:val="28"/>
          <w:lang w:eastAsia="en-US"/>
        </w:rPr>
        <w:t>,</w:t>
      </w:r>
      <w:r w:rsidR="00D123B9">
        <w:rPr>
          <w:sz w:val="28"/>
          <w:szCs w:val="28"/>
          <w:lang w:eastAsia="en-US"/>
        </w:rPr>
        <w:t xml:space="preserve"> </w:t>
      </w:r>
      <w:r w:rsidR="00F31EE7" w:rsidRPr="00D123B9">
        <w:rPr>
          <w:rFonts w:eastAsia="Times New Roman"/>
          <w:sz w:val="28"/>
          <w:szCs w:val="28"/>
          <w:lang w:eastAsia="en-US"/>
        </w:rPr>
        <w:t xml:space="preserve">4 и более дней, </w:t>
      </w:r>
      <w:r>
        <w:rPr>
          <w:rFonts w:eastAsia="Times New Roman"/>
          <w:sz w:val="28"/>
          <w:szCs w:val="28"/>
          <w:lang w:eastAsia="en-US"/>
        </w:rPr>
        <w:t>(</w:t>
      </w:r>
      <w:r w:rsidR="00F31EE7" w:rsidRPr="00D123B9">
        <w:rPr>
          <w:sz w:val="28"/>
          <w:szCs w:val="28"/>
          <w:lang w:eastAsia="en-US"/>
        </w:rPr>
        <w:t>за исключением случаев КСГ, указанных в подпункте 3.8.1),</w:t>
      </w:r>
      <w:r w:rsidR="00F31EE7">
        <w:rPr>
          <w:sz w:val="28"/>
          <w:szCs w:val="28"/>
          <w:lang w:eastAsia="en-US"/>
        </w:rPr>
        <w:t xml:space="preserve"> могут быть предъявлены к оплате </w:t>
      </w:r>
      <w:r w:rsidR="00F31EE7">
        <w:rPr>
          <w:rFonts w:eastAsia="Times New Roman"/>
          <w:sz w:val="28"/>
          <w:szCs w:val="28"/>
          <w:lang w:eastAsia="en-US"/>
        </w:rPr>
        <w:t xml:space="preserve">по тарифу законченного случая соответствующей КСГ </w:t>
      </w:r>
      <w:r w:rsidR="00F31EE7">
        <w:rPr>
          <w:sz w:val="28"/>
          <w:szCs w:val="28"/>
          <w:lang w:eastAsia="en-US"/>
        </w:rPr>
        <w:t>по решению врачебной комиссии медицинской организации при условии выполнения объема обследования, лечения, достижения результатов обращения за медицинской помощью.</w:t>
      </w:r>
    </w:p>
    <w:p w:rsidR="00F31EE7" w:rsidRDefault="00F31EE7" w:rsidP="00F31EE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При предъявлении по решению врачебной комиссии к оплате указанных случаев необходимо указать «1» в поле </w:t>
      </w:r>
      <w:r>
        <w:rPr>
          <w:sz w:val="28"/>
          <w:szCs w:val="28"/>
          <w:lang w:val="en-US" w:eastAsia="en-US"/>
        </w:rPr>
        <w:t>VK</w:t>
      </w:r>
      <w:r>
        <w:rPr>
          <w:sz w:val="28"/>
          <w:szCs w:val="28"/>
          <w:lang w:eastAsia="en-US"/>
        </w:rPr>
        <w:t>.</w:t>
      </w:r>
      <w:r w:rsidR="00D123B9">
        <w:rPr>
          <w:sz w:val="28"/>
          <w:szCs w:val="28"/>
          <w:lang w:eastAsia="en-US"/>
        </w:rPr>
        <w:t>».</w:t>
      </w:r>
    </w:p>
    <w:p w:rsidR="007B1F8D" w:rsidRDefault="00035426" w:rsidP="007B1F8D">
      <w:pPr>
        <w:pStyle w:val="2"/>
      </w:pPr>
      <w:r w:rsidRPr="00035426">
        <w:rPr>
          <w:lang w:eastAsia="en-US"/>
        </w:rPr>
        <w:t xml:space="preserve">6. </w:t>
      </w:r>
      <w:r w:rsidR="00EB28C5">
        <w:rPr>
          <w:lang w:eastAsia="en-US"/>
        </w:rPr>
        <w:t>Абзацы 1-9 п</w:t>
      </w:r>
      <w:r w:rsidR="007B1F8D">
        <w:rPr>
          <w:lang w:eastAsia="en-US"/>
        </w:rPr>
        <w:t>о</w:t>
      </w:r>
      <w:r w:rsidRPr="00035426">
        <w:rPr>
          <w:lang w:eastAsia="en-US"/>
        </w:rPr>
        <w:t>д</w:t>
      </w:r>
      <w:r>
        <w:rPr>
          <w:lang w:eastAsia="en-US"/>
        </w:rPr>
        <w:t>п</w:t>
      </w:r>
      <w:r w:rsidRPr="00035426">
        <w:rPr>
          <w:lang w:eastAsia="en-US"/>
        </w:rPr>
        <w:t>ункт</w:t>
      </w:r>
      <w:r w:rsidR="00EB28C5">
        <w:rPr>
          <w:lang w:eastAsia="en-US"/>
        </w:rPr>
        <w:t>а</w:t>
      </w:r>
      <w:r w:rsidRPr="00035426">
        <w:rPr>
          <w:lang w:eastAsia="en-US"/>
        </w:rPr>
        <w:t xml:space="preserve"> </w:t>
      </w:r>
      <w:r w:rsidRPr="00035426">
        <w:rPr>
          <w:bCs/>
        </w:rPr>
        <w:t xml:space="preserve">3.12. </w:t>
      </w:r>
      <w:r>
        <w:rPr>
          <w:bCs/>
        </w:rPr>
        <w:t>«</w:t>
      </w:r>
      <w:r w:rsidRPr="00035426">
        <w:rPr>
          <w:bCs/>
        </w:rPr>
        <w:t>Оплата медицинской помощи с применением методов диализа</w:t>
      </w:r>
      <w:r>
        <w:rPr>
          <w:bCs/>
        </w:rPr>
        <w:t>»</w:t>
      </w:r>
      <w:r w:rsidR="007B1F8D">
        <w:rPr>
          <w:bCs/>
        </w:rPr>
        <w:t xml:space="preserve"> </w:t>
      </w:r>
      <w:r w:rsidR="007B1F8D">
        <w:t xml:space="preserve">изложить в следующей редакции: </w:t>
      </w:r>
    </w:p>
    <w:p w:rsidR="007B1F8D" w:rsidRDefault="007B1F8D" w:rsidP="007B1F8D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0"/>
        </w:rPr>
      </w:pPr>
      <w:r>
        <w:rPr>
          <w:sz w:val="28"/>
          <w:szCs w:val="28"/>
        </w:rPr>
        <w:t>«</w:t>
      </w:r>
      <w:r>
        <w:rPr>
          <w:rFonts w:eastAsia="Times New Roman"/>
          <w:sz w:val="28"/>
          <w:szCs w:val="20"/>
        </w:rPr>
        <w:t>При оказании медицинской помощи пациентам, получающим услуги диализа, оплата в амбулаторных условиях и в условиях дневного стационара осуществляется за услугу диализа</w:t>
      </w:r>
      <w:r w:rsidRPr="007B1F8D">
        <w:rPr>
          <w:rFonts w:eastAsia="Times New Roman"/>
          <w:sz w:val="28"/>
          <w:szCs w:val="20"/>
        </w:rPr>
        <w:t>.</w:t>
      </w:r>
    </w:p>
    <w:p w:rsidR="00EB28C5" w:rsidRDefault="00EB28C5" w:rsidP="007B1F8D">
      <w:pPr>
        <w:widowControl w:val="0"/>
        <w:autoSpaceDE w:val="0"/>
        <w:autoSpaceDN w:val="0"/>
        <w:ind w:firstLine="708"/>
        <w:jc w:val="both"/>
        <w:rPr>
          <w:sz w:val="28"/>
        </w:rPr>
      </w:pPr>
      <w:r>
        <w:rPr>
          <w:sz w:val="28"/>
        </w:rPr>
        <w:t>Е</w:t>
      </w:r>
      <w:r w:rsidR="007B1F8D">
        <w:rPr>
          <w:sz w:val="28"/>
        </w:rPr>
        <w:t xml:space="preserve">динственный, законодательно установленный, способ оплаты медицинской помощи, оказанной в условиях дневного стационара – законченный случай лечения заболевания, </w:t>
      </w:r>
      <w:r>
        <w:rPr>
          <w:sz w:val="28"/>
        </w:rPr>
        <w:t xml:space="preserve">учитывая </w:t>
      </w:r>
      <w:r w:rsidR="007B1F8D">
        <w:rPr>
          <w:sz w:val="28"/>
        </w:rPr>
        <w:t xml:space="preserve">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принимается один месяц лечения. </w:t>
      </w:r>
    </w:p>
    <w:p w:rsidR="00EB28C5" w:rsidRDefault="00EB28C5" w:rsidP="00EB28C5">
      <w:pPr>
        <w:widowControl w:val="0"/>
        <w:autoSpaceDE w:val="0"/>
        <w:autoSpaceDN w:val="0"/>
        <w:ind w:firstLine="708"/>
        <w:jc w:val="both"/>
        <w:rPr>
          <w:rFonts w:eastAsia="Times New Roman"/>
          <w:sz w:val="28"/>
          <w:szCs w:val="20"/>
        </w:rPr>
      </w:pPr>
      <w:r>
        <w:rPr>
          <w:rFonts w:eastAsia="Times New Roman"/>
          <w:sz w:val="28"/>
          <w:szCs w:val="28"/>
        </w:rPr>
        <w:t xml:space="preserve">При этом в период лечения </w:t>
      </w:r>
      <w:r w:rsidR="007B1F8D">
        <w:rPr>
          <w:rFonts w:eastAsia="Times New Roman"/>
          <w:sz w:val="28"/>
          <w:szCs w:val="28"/>
        </w:rPr>
        <w:t xml:space="preserve">в дневном стационаре, пациент должен </w:t>
      </w:r>
      <w:r w:rsidR="007B1F8D">
        <w:rPr>
          <w:rFonts w:eastAsia="Times New Roman"/>
          <w:sz w:val="28"/>
          <w:szCs w:val="28"/>
        </w:rPr>
        <w:lastRenderedPageBreak/>
        <w:t>обеспечиваться всеми необходимыми лекарственными препаратами, в том числе для профилактики осложнений. В случае,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EB28C5" w:rsidRDefault="007B1F8D" w:rsidP="00EB28C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поправочных коэффициентов КУС, КСЛП, КУ к стоимости услуг недопустимо.</w:t>
      </w:r>
    </w:p>
    <w:p w:rsidR="00EB28C5" w:rsidRDefault="00EB28C5" w:rsidP="00EB28C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абзаца 10 «Учитывая постоянный характер проводимого лечения, осуществляется ведение одной истории болезни стационарного больного…»</w:t>
      </w:r>
      <w:r w:rsidRPr="00EB28C5">
        <w:rPr>
          <w:sz w:val="28"/>
          <w:szCs w:val="28"/>
        </w:rPr>
        <w:t xml:space="preserve"> </w:t>
      </w:r>
      <w:r>
        <w:rPr>
          <w:sz w:val="28"/>
          <w:szCs w:val="28"/>
        </w:rPr>
        <w:t>далее без изменений.</w:t>
      </w:r>
    </w:p>
    <w:p w:rsidR="008C486F" w:rsidRDefault="00EB28C5" w:rsidP="008C486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</w:rPr>
      </w:pPr>
      <w:r w:rsidRPr="00EB28C5">
        <w:rPr>
          <w:rFonts w:ascii="Times New Roman" w:hAnsi="Times New Roman" w:cs="Times New Roman"/>
          <w:sz w:val="28"/>
          <w:szCs w:val="28"/>
        </w:rPr>
        <w:t xml:space="preserve">7. </w:t>
      </w:r>
      <w:r w:rsidR="008C486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подпункт</w:t>
      </w:r>
      <w:r w:rsidR="008C48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8C5">
        <w:rPr>
          <w:rFonts w:ascii="Times New Roman" w:hAnsi="Times New Roman" w:cs="Times New Roman"/>
          <w:sz w:val="28"/>
        </w:rPr>
        <w:t xml:space="preserve">3.14. </w:t>
      </w:r>
      <w:r>
        <w:rPr>
          <w:rFonts w:ascii="Times New Roman" w:hAnsi="Times New Roman" w:cs="Times New Roman"/>
          <w:sz w:val="28"/>
        </w:rPr>
        <w:t>«</w:t>
      </w:r>
      <w:r w:rsidRPr="00EB28C5">
        <w:rPr>
          <w:rFonts w:ascii="Times New Roman" w:hAnsi="Times New Roman" w:cs="Times New Roman"/>
          <w:sz w:val="28"/>
        </w:rPr>
        <w:t>Оплата случаев лечения по профилю «Онкология»</w:t>
      </w:r>
      <w:r>
        <w:rPr>
          <w:rFonts w:ascii="Times New Roman" w:hAnsi="Times New Roman" w:cs="Times New Roman"/>
          <w:sz w:val="28"/>
        </w:rPr>
        <w:t>»</w:t>
      </w:r>
      <w:r w:rsidR="008C486F">
        <w:rPr>
          <w:rFonts w:ascii="Times New Roman" w:hAnsi="Times New Roman" w:cs="Times New Roman"/>
          <w:sz w:val="28"/>
        </w:rPr>
        <w:t>:</w:t>
      </w:r>
    </w:p>
    <w:p w:rsidR="00EB28C5" w:rsidRDefault="008C486F" w:rsidP="008C486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1, 3 и 4 после фраз по профилю «Онкология» дополнить фразами</w:t>
      </w:r>
      <w:r w:rsidR="00EB28C5">
        <w:rPr>
          <w:rFonts w:ascii="Times New Roman" w:hAnsi="Times New Roman" w:cs="Times New Roman"/>
          <w:sz w:val="28"/>
          <w:szCs w:val="28"/>
        </w:rPr>
        <w:t xml:space="preserve"> </w:t>
      </w:r>
      <w:r w:rsidR="00EB28C5" w:rsidRPr="008C486F">
        <w:rPr>
          <w:rFonts w:ascii="Times New Roman" w:hAnsi="Times New Roman" w:cs="Times New Roman"/>
          <w:sz w:val="28"/>
          <w:szCs w:val="28"/>
        </w:rPr>
        <w:t>«Детская онкология»</w:t>
      </w:r>
      <w:r w:rsidRPr="008C486F">
        <w:rPr>
          <w:rFonts w:ascii="Times New Roman" w:hAnsi="Times New Roman" w:cs="Times New Roman"/>
          <w:sz w:val="28"/>
          <w:szCs w:val="28"/>
        </w:rPr>
        <w:t>;</w:t>
      </w:r>
    </w:p>
    <w:p w:rsidR="007B1F8D" w:rsidRDefault="008C486F" w:rsidP="008C486F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</w:rPr>
      </w:pPr>
      <w:r w:rsidRPr="008C486F">
        <w:rPr>
          <w:rFonts w:ascii="Times New Roman" w:hAnsi="Times New Roman" w:cs="Times New Roman"/>
          <w:sz w:val="28"/>
          <w:szCs w:val="28"/>
        </w:rPr>
        <w:t>исключить абзацы 7 и 8 «</w:t>
      </w:r>
      <w:r w:rsidRPr="008C486F">
        <w:rPr>
          <w:rFonts w:ascii="Times New Roman" w:eastAsia="BatangChe" w:hAnsi="Times New Roman" w:cs="Times New Roman"/>
          <w:sz w:val="28"/>
        </w:rPr>
        <w:t>КПГ «Онкология» круглосуточного стационара…» и «</w:t>
      </w:r>
      <w:r w:rsidRPr="008C486F">
        <w:rPr>
          <w:rFonts w:ascii="Times New Roman" w:hAnsi="Times New Roman" w:cs="Times New Roman"/>
          <w:sz w:val="28"/>
        </w:rPr>
        <w:t>КПГ «Онкология» дневного стационара…».</w:t>
      </w:r>
    </w:p>
    <w:p w:rsidR="00C2064B" w:rsidRDefault="008C486F" w:rsidP="00C2064B">
      <w:pPr>
        <w:shd w:val="clear" w:color="auto" w:fill="FFFFFF"/>
        <w:ind w:firstLine="540"/>
        <w:jc w:val="both"/>
      </w:pPr>
      <w:r w:rsidRPr="008C486F">
        <w:rPr>
          <w:sz w:val="28"/>
        </w:rPr>
        <w:t xml:space="preserve">8. Исключить пункт </w:t>
      </w:r>
      <w:r w:rsidRPr="008C486F">
        <w:rPr>
          <w:sz w:val="28"/>
          <w:szCs w:val="28"/>
        </w:rPr>
        <w:t xml:space="preserve">7. </w:t>
      </w:r>
      <w:r>
        <w:rPr>
          <w:sz w:val="28"/>
          <w:szCs w:val="28"/>
        </w:rPr>
        <w:t>«</w:t>
      </w:r>
      <w:r w:rsidRPr="008C486F">
        <w:rPr>
          <w:sz w:val="28"/>
          <w:szCs w:val="28"/>
        </w:rPr>
        <w:t>Правила округления стоимости медицинской помощи</w:t>
      </w:r>
      <w:r>
        <w:rPr>
          <w:sz w:val="28"/>
          <w:szCs w:val="28"/>
        </w:rPr>
        <w:t>».</w:t>
      </w:r>
    </w:p>
    <w:sectPr w:rsidR="00C2064B" w:rsidSect="003B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6E"/>
    <w:rsid w:val="00035426"/>
    <w:rsid w:val="0018739B"/>
    <w:rsid w:val="001A386E"/>
    <w:rsid w:val="002C7340"/>
    <w:rsid w:val="003B39F6"/>
    <w:rsid w:val="004B137B"/>
    <w:rsid w:val="00535503"/>
    <w:rsid w:val="005F40FC"/>
    <w:rsid w:val="007B1F8D"/>
    <w:rsid w:val="007F79C8"/>
    <w:rsid w:val="008B0A3A"/>
    <w:rsid w:val="008C486F"/>
    <w:rsid w:val="008E203B"/>
    <w:rsid w:val="00943639"/>
    <w:rsid w:val="00BC2E9F"/>
    <w:rsid w:val="00C2064B"/>
    <w:rsid w:val="00C55EF6"/>
    <w:rsid w:val="00CC216E"/>
    <w:rsid w:val="00CE126B"/>
    <w:rsid w:val="00D123B9"/>
    <w:rsid w:val="00DB0037"/>
    <w:rsid w:val="00DB5504"/>
    <w:rsid w:val="00DF5A5B"/>
    <w:rsid w:val="00EB28C5"/>
    <w:rsid w:val="00F31EE7"/>
    <w:rsid w:val="00FC2F08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4508"/>
  <w15:chartTrackingRefBased/>
  <w15:docId w15:val="{2640598C-314E-4BB3-B787-506FF9C8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035426"/>
    <w:pPr>
      <w:keepNext/>
      <w:keepLines/>
      <w:ind w:firstLine="708"/>
      <w:jc w:val="both"/>
      <w:outlineLvl w:val="1"/>
    </w:pPr>
    <w:rPr>
      <w:rFonts w:eastAsia="Batang"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5EF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4363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43639"/>
    <w:rPr>
      <w:color w:val="0000FF"/>
      <w:u w:val="single"/>
    </w:rPr>
  </w:style>
  <w:style w:type="paragraph" w:customStyle="1" w:styleId="ConsPlusNormal">
    <w:name w:val="ConsPlusNormal"/>
    <w:rsid w:val="00F31E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035426"/>
    <w:rPr>
      <w:rFonts w:ascii="Times New Roman" w:eastAsia="Batang" w:hAnsi="Times New Roman" w:cs="Times New Roman"/>
      <w:sz w:val="28"/>
      <w:szCs w:val="28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2C73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7340"/>
    <w:rPr>
      <w:rFonts w:ascii="Segoe UI" w:eastAsia="Calibri" w:hAnsi="Segoe UI" w:cs="Segoe UI"/>
      <w:sz w:val="18"/>
      <w:szCs w:val="18"/>
      <w:lang w:eastAsia="ru-RU"/>
    </w:rPr>
  </w:style>
  <w:style w:type="table" w:customStyle="1" w:styleId="21">
    <w:name w:val="Сетка таблицы21"/>
    <w:basedOn w:val="a1"/>
    <w:next w:val="a8"/>
    <w:uiPriority w:val="59"/>
    <w:rsid w:val="00C206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C2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G:\&#1058;&#1060;&#1054;&#1052;&#1057;%202020\&#1053;&#1086;&#1088;&#1084;&#1072;&#1090;&#1080;&#1074;%202020\&#1055;&#1086;&#1088;&#1103;&#1076;&#1086;&#1082;%20&#1086;&#1087;&#1083;&#1072;&#1090;&#1099;%202020\&#1055;&#1088;&#1080;&#1083;&#1086;&#1078;&#1077;&#1085;&#1080;&#1077;%202%20-%20&#1055;&#1086;&#1088;&#1103;&#1076;&#1086;&#1082;%20&#1086;&#1087;&#1083;&#1072;&#1090;&#1099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3037</Words>
  <Characters>17312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V. M</dc:creator>
  <cp:keywords/>
  <dc:description/>
  <cp:lastModifiedBy>M A. K</cp:lastModifiedBy>
  <cp:revision>3</cp:revision>
  <cp:lastPrinted>2020-01-30T13:24:00Z</cp:lastPrinted>
  <dcterms:created xsi:type="dcterms:W3CDTF">2020-01-31T13:48:00Z</dcterms:created>
  <dcterms:modified xsi:type="dcterms:W3CDTF">2020-01-31T13:55:00Z</dcterms:modified>
</cp:coreProperties>
</file>