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3C" w:rsidRPr="00DF3F3A" w:rsidRDefault="00DF3F3A" w:rsidP="00DF3F3A">
      <w:pPr>
        <w:pStyle w:val="a3"/>
        <w:spacing w:before="0" w:beforeAutospacing="0" w:after="150" w:afterAutospacing="0"/>
        <w:ind w:firstLine="600"/>
        <w:jc w:val="both"/>
      </w:pPr>
      <w:r>
        <w:t>В</w:t>
      </w:r>
      <w:r w:rsidR="00F36A3C" w:rsidRPr="00DF3F3A">
        <w:t xml:space="preserve"> соответствии с приказом Минздрава России от 28.02.2019 № 108н «Об утверждении Правил обязательного медицинского страхования» (далее – Правила ОМС) страховая медицинская организация </w:t>
      </w:r>
      <w:r>
        <w:t>д</w:t>
      </w:r>
      <w:r w:rsidRPr="00DF3F3A">
        <w:t>ля включения в реестр страховых медицинских организаций, осуществляющих деятельность в сфере ОМС на территории Кабардино-Балкарской Республики</w:t>
      </w:r>
      <w:r>
        <w:t xml:space="preserve">, страховая медицинская организация направляет в ТФОМС КБР в срок </w:t>
      </w:r>
      <w:r w:rsidR="00F36A3C" w:rsidRPr="00DF3F3A">
        <w:t>до 1 сентября года, предшествующего году, в котором страховая медицинская организация намерена осуществлять деятельность в сфере ОМС,</w:t>
      </w:r>
      <w:r w:rsidR="00501934" w:rsidRPr="00DF3F3A">
        <w:t xml:space="preserve"> </w:t>
      </w:r>
      <w:r w:rsidR="00F36A3C" w:rsidRPr="00DF3F3A">
        <w:t>на бумажном носителе или в электронном виде</w:t>
      </w:r>
      <w:r>
        <w:t>,</w:t>
      </w:r>
      <w:r w:rsidR="00F36A3C" w:rsidRPr="00DF3F3A">
        <w:t xml:space="preserve"> уведомление об осуществлении деятельности в сфере ОМС и копии документов, подтверждающих сведения, указанные в уведомлении. 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фонда.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Уведомление должно содержать следующую информацию: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1) полное и сокращенное (при наличии) наименования страховой медицинской организации в соответствии с выпиской из ЕГРЮЛ;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2) полное и сокращенное (при наличии) наименования филиала (представительства) страховой медицинской организации в соответствии с выпиской из ЕГРЮЛ;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3) место нахождения и адрес страховой медицинской организации в соответствии с выпиской из ЕГРЮЛ;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4) место нахождения и адрес филиала (представительства) страховой медицинской организации в соответствии с выпиской из ЕГРЮЛ;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5) КПП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6) индивидуальный номер налогоплательщика (ИНН)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7) государственный регистрационный номер записи о создании юридического лица (ОГРН);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8) организационно-правовая форма страховой медицинской организации и код организационно-правовой формы (</w:t>
      </w:r>
      <w:hyperlink r:id="rId4" w:history="1">
        <w:r w:rsidRPr="00DF3F3A">
          <w:rPr>
            <w:rStyle w:val="a4"/>
            <w:b/>
            <w:bCs/>
            <w:color w:val="auto"/>
          </w:rPr>
          <w:t>ОКОПФ</w:t>
        </w:r>
      </w:hyperlink>
      <w:r w:rsidRPr="00DF3F3A">
        <w:t>) в соответствии с Уведомлением об идентификационных кодах по ОК ТЭИ;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9) фамилию, имя, отчество (при наличии), номер телефона, факс руководителя, адрес электронной почты;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10) фамилию, имя, отчество (при наличии), номер телефона, факс руководителя филиала (представительства), адрес электронной почты;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11) сведения о лицензии на осуществление страхования по виду деятельности - обязательное медицинское страхование (номер, дата выдачи, дата окончания действия);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12) численность застрахованных лиц в субъекте Российской Федерации на дату подачи уведомления;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13) сведения о возможности выполнения страховой медицинской организацией информационного сопровождения застрахованных лиц.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В случае направления уведомления в электронном виде</w:t>
      </w:r>
      <w:r w:rsidR="00501934" w:rsidRPr="00DF3F3A">
        <w:t xml:space="preserve"> (через официальный сайт ТФОМС КБР)</w:t>
      </w:r>
      <w:r w:rsidRPr="00DF3F3A">
        <w:t xml:space="preserve"> страховая медицинская организация в течение семи рабочих дней с даты его направления представляет в ТФОМС КБР копии документов, заверенные подписью </w:t>
      </w:r>
      <w:r w:rsidRPr="00DF3F3A">
        <w:lastRenderedPageBreak/>
        <w:t>руководителя страховой медицинской организации и печатью страховой медицинской организации, подтверждающие сведения, указанные в уведомлении: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1) выписка из ЕГРЮЛ;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2) свидетельство о постановке на учет в налоговом органе;</w:t>
      </w:r>
    </w:p>
    <w:p w:rsidR="00F36A3C" w:rsidRPr="00DF3F3A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3) лицензия на осуществление страхования по виду деятельности - обязательное медицинское страхование;</w:t>
      </w:r>
    </w:p>
    <w:p w:rsidR="00F36A3C" w:rsidRDefault="00F36A3C" w:rsidP="00501934">
      <w:pPr>
        <w:pStyle w:val="a3"/>
        <w:spacing w:before="0" w:beforeAutospacing="0" w:after="150" w:afterAutospacing="0"/>
        <w:ind w:firstLine="600"/>
        <w:jc w:val="both"/>
      </w:pPr>
      <w:r w:rsidRPr="00DF3F3A">
        <w:t>4) для филиалов (представительств) доверенность на руководителя, положение о филиале (представительстве), свидетельство о постановке на учет в налоговом органе по месту нахождения обособленного подразделения.</w:t>
      </w:r>
    </w:p>
    <w:p w:rsidR="00883A9B" w:rsidRPr="00D62E17" w:rsidRDefault="00883A9B" w:rsidP="0088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представлении уведомления на бумажном носителе одновременно представляются копии данных документов (выписка из реестра лицензий в отношении лицензии на осуществление страхования по виду деятельности - обязательное медицинское страхование).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день получения документов территориальный фонд осуществляет их проверку, в том числе на соответствие сведениям, </w:t>
      </w:r>
      <w:r w:rsidRPr="00D62E17">
        <w:rPr>
          <w:rFonts w:ascii="Times New Roman" w:hAnsi="Times New Roman" w:cs="Times New Roman"/>
          <w:sz w:val="24"/>
          <w:szCs w:val="24"/>
        </w:rPr>
        <w:t xml:space="preserve">предусмотренным </w:t>
      </w:r>
      <w:hyperlink r:id="rId5" w:history="1">
        <w:r w:rsidRPr="00D62E17">
          <w:rPr>
            <w:rFonts w:ascii="Times New Roman" w:hAnsi="Times New Roman" w:cs="Times New Roman"/>
            <w:sz w:val="24"/>
            <w:szCs w:val="24"/>
          </w:rPr>
          <w:t>пунктом 84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 настоящих Правил, при установлении соответствия вносит данную страховую медицинскую </w:t>
      </w:r>
      <w:r>
        <w:rPr>
          <w:rFonts w:ascii="Times New Roman" w:hAnsi="Times New Roman" w:cs="Times New Roman"/>
          <w:sz w:val="24"/>
          <w:szCs w:val="24"/>
        </w:rPr>
        <w:t xml:space="preserve">организацию в реестр страховых медицинских организаций </w:t>
      </w:r>
      <w:r w:rsidRPr="00D62E17">
        <w:rPr>
          <w:rFonts w:ascii="Times New Roman" w:hAnsi="Times New Roman" w:cs="Times New Roman"/>
          <w:sz w:val="24"/>
          <w:szCs w:val="24"/>
        </w:rPr>
        <w:t xml:space="preserve">с присвоением реестрового номера и размещает на своем официальном сайте сведения, предусмотренные </w:t>
      </w:r>
      <w:hyperlink r:id="rId6" w:history="1">
        <w:r w:rsidRPr="00D62E17">
          <w:rPr>
            <w:rFonts w:ascii="Times New Roman" w:hAnsi="Times New Roman" w:cs="Times New Roman"/>
            <w:sz w:val="24"/>
            <w:szCs w:val="24"/>
          </w:rPr>
          <w:t>подпунктами 2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D62E17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D62E17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D62E17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D62E17">
          <w:rPr>
            <w:rFonts w:ascii="Times New Roman" w:hAnsi="Times New Roman" w:cs="Times New Roman"/>
            <w:sz w:val="24"/>
            <w:szCs w:val="24"/>
          </w:rPr>
          <w:t>14 пункта 83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 настоящих Правил. Представитель страховой </w:t>
      </w:r>
      <w:r>
        <w:rPr>
          <w:rFonts w:ascii="Times New Roman" w:hAnsi="Times New Roman" w:cs="Times New Roman"/>
          <w:sz w:val="24"/>
          <w:szCs w:val="24"/>
        </w:rPr>
        <w:t>медицинской организации вправе присутствовать при проверке соответствия документов и сведений, указанных в уведомлении.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</w:t>
      </w:r>
      <w:r w:rsidRPr="00D62E17">
        <w:rPr>
          <w:rFonts w:ascii="Times New Roman" w:hAnsi="Times New Roman" w:cs="Times New Roman"/>
          <w:sz w:val="24"/>
          <w:szCs w:val="24"/>
        </w:rPr>
        <w:t>страховой медицинской организации адрес электронной почты.</w:t>
      </w:r>
      <w:r w:rsidRPr="00D62E17">
        <w:rPr>
          <w:rFonts w:ascii="Times New Roman" w:hAnsi="Times New Roman" w:cs="Times New Roman"/>
          <w:sz w:val="24"/>
          <w:szCs w:val="24"/>
        </w:rPr>
        <w:t xml:space="preserve"> </w:t>
      </w:r>
      <w:r w:rsidRPr="00D62E17">
        <w:rPr>
          <w:rFonts w:ascii="Times New Roman" w:hAnsi="Times New Roman" w:cs="Times New Roman"/>
          <w:sz w:val="24"/>
          <w:szCs w:val="24"/>
        </w:rPr>
        <w:t xml:space="preserve">При выявлении несоответствия сведений, представленных в уведомлении в соответствии с </w:t>
      </w:r>
      <w:hyperlink r:id="rId11" w:history="1">
        <w:r w:rsidRPr="00D62E17">
          <w:rPr>
            <w:rFonts w:ascii="Times New Roman" w:hAnsi="Times New Roman" w:cs="Times New Roman"/>
            <w:sz w:val="24"/>
            <w:szCs w:val="24"/>
          </w:rPr>
          <w:t>пунктом 84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 настоящих Правил, документам территориальный фонд уведомляет страховую медицинскую организацию </w:t>
      </w:r>
      <w:bookmarkStart w:id="0" w:name="_GoBack"/>
      <w:bookmarkEnd w:id="0"/>
      <w:r w:rsidRPr="00D62E17">
        <w:rPr>
          <w:rFonts w:ascii="Times New Roman" w:hAnsi="Times New Roman" w:cs="Times New Roman"/>
          <w:sz w:val="24"/>
          <w:szCs w:val="24"/>
        </w:rPr>
        <w:t>о несоответствии.</w:t>
      </w:r>
    </w:p>
    <w:p w:rsidR="00883A9B" w:rsidRPr="005D5886" w:rsidRDefault="00883A9B" w:rsidP="0088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E17">
        <w:rPr>
          <w:rFonts w:ascii="Times New Roman" w:hAnsi="Times New Roman" w:cs="Times New Roman"/>
          <w:sz w:val="24"/>
          <w:szCs w:val="24"/>
        </w:rPr>
        <w:t xml:space="preserve">Страховая медицинская организация вносит уточнения в уведомление с учетом срока, установленного </w:t>
      </w:r>
      <w:hyperlink r:id="rId12" w:history="1">
        <w:r w:rsidRPr="00D62E17">
          <w:rPr>
            <w:rFonts w:ascii="Times New Roman" w:hAnsi="Times New Roman" w:cs="Times New Roman"/>
            <w:sz w:val="24"/>
            <w:szCs w:val="24"/>
          </w:rPr>
          <w:t>частью 10 статьи 14</w:t>
        </w:r>
      </w:hyperlink>
      <w:r w:rsidRPr="00D62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5D5886">
        <w:rPr>
          <w:rFonts w:ascii="Times New Roman" w:hAnsi="Times New Roman" w:cs="Times New Roman"/>
          <w:sz w:val="24"/>
          <w:szCs w:val="24"/>
        </w:rPr>
        <w:t xml:space="preserve"> </w:t>
      </w:r>
      <w:r w:rsidR="005D5886" w:rsidRPr="005D5886">
        <w:rPr>
          <w:rFonts w:ascii="Times New Roman" w:hAnsi="Times New Roman" w:cs="Times New Roman"/>
          <w:sz w:val="24"/>
          <w:szCs w:val="24"/>
        </w:rPr>
        <w:t>от 29.11.2010 г. № 326-ФЗ «Об обязательном медицинском страховании в РФ»</w:t>
      </w:r>
      <w:r w:rsidRPr="005D5886">
        <w:rPr>
          <w:rFonts w:ascii="Times New Roman" w:hAnsi="Times New Roman" w:cs="Times New Roman"/>
          <w:sz w:val="24"/>
          <w:szCs w:val="24"/>
        </w:rPr>
        <w:t>.</w:t>
      </w:r>
    </w:p>
    <w:p w:rsidR="007A5FCF" w:rsidRDefault="00DF3F3A" w:rsidP="00B248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F3A">
        <w:rPr>
          <w:rFonts w:ascii="Times New Roman" w:eastAsia="Calibri" w:hAnsi="Times New Roman" w:cs="Times New Roman"/>
          <w:sz w:val="24"/>
          <w:szCs w:val="24"/>
        </w:rPr>
        <w:t xml:space="preserve">           Приказ Минздрава России от 28.02.2019 № 108н «Об утверждении Правил обязательного медицинского страхования», действовал до 08.09.2025</w:t>
      </w:r>
      <w:r w:rsidR="00444F71">
        <w:rPr>
          <w:rFonts w:ascii="Times New Roman" w:eastAsia="Calibri" w:hAnsi="Times New Roman" w:cs="Times New Roman"/>
          <w:sz w:val="24"/>
          <w:szCs w:val="24"/>
        </w:rPr>
        <w:t xml:space="preserve"> включительно</w:t>
      </w:r>
      <w:r w:rsidRPr="00DF3F3A">
        <w:rPr>
          <w:rFonts w:ascii="Times New Roman" w:eastAsia="Calibri" w:hAnsi="Times New Roman" w:cs="Times New Roman"/>
          <w:sz w:val="24"/>
          <w:szCs w:val="24"/>
        </w:rPr>
        <w:t xml:space="preserve">. С 09.09.2025 </w:t>
      </w:r>
      <w:r w:rsidR="00444F71">
        <w:rPr>
          <w:rFonts w:ascii="Times New Roman" w:eastAsia="Calibri" w:hAnsi="Times New Roman" w:cs="Times New Roman"/>
          <w:sz w:val="24"/>
          <w:szCs w:val="24"/>
        </w:rPr>
        <w:t>опубликован</w:t>
      </w:r>
      <w:r w:rsidRPr="00DF3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DF3F3A">
          <w:rPr>
            <w:rFonts w:ascii="Times New Roman" w:eastAsia="Calibri" w:hAnsi="Times New Roman" w:cs="Times New Roman"/>
            <w:sz w:val="24"/>
            <w:szCs w:val="24"/>
          </w:rPr>
          <w:t>приказ</w:t>
        </w:r>
      </w:hyperlink>
      <w:r w:rsidRPr="00DF3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5F9">
        <w:rPr>
          <w:rFonts w:ascii="Times New Roman" w:eastAsia="Calibri" w:hAnsi="Times New Roman" w:cs="Times New Roman"/>
          <w:sz w:val="24"/>
          <w:szCs w:val="24"/>
        </w:rPr>
        <w:t>Минздрава России от 21.08.2025 №</w:t>
      </w:r>
      <w:r w:rsidRPr="00DF3F3A">
        <w:rPr>
          <w:rFonts w:ascii="Times New Roman" w:eastAsia="Calibri" w:hAnsi="Times New Roman" w:cs="Times New Roman"/>
          <w:sz w:val="24"/>
          <w:szCs w:val="24"/>
        </w:rPr>
        <w:t xml:space="preserve"> 496н, утвердивший новые </w:t>
      </w:r>
      <w:r w:rsidR="00444F71">
        <w:rPr>
          <w:rFonts w:ascii="Times New Roman" w:eastAsia="Calibri" w:hAnsi="Times New Roman" w:cs="Times New Roman"/>
          <w:sz w:val="24"/>
          <w:szCs w:val="24"/>
        </w:rPr>
        <w:t>п</w:t>
      </w:r>
      <w:r w:rsidRPr="00DF3F3A">
        <w:rPr>
          <w:rFonts w:ascii="Times New Roman" w:eastAsia="Calibri" w:hAnsi="Times New Roman" w:cs="Times New Roman"/>
          <w:sz w:val="24"/>
          <w:szCs w:val="24"/>
        </w:rPr>
        <w:t>равила обязательного медицинского страхования</w:t>
      </w:r>
      <w:r w:rsidR="00EF21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4E31" w:rsidRDefault="00FE4E31" w:rsidP="00B248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E31" w:rsidRDefault="00FE4E31" w:rsidP="00B248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E31" w:rsidRDefault="00FE4E31" w:rsidP="00B248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05F9" w:rsidRPr="00B24844" w:rsidRDefault="00B24844" w:rsidP="00FE4E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9805F9" w:rsidRPr="00B24844" w:rsidRDefault="009805F9" w:rsidP="00444F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05F9" w:rsidRPr="00B2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3C"/>
    <w:rsid w:val="00380EC0"/>
    <w:rsid w:val="00414714"/>
    <w:rsid w:val="00444F71"/>
    <w:rsid w:val="00501934"/>
    <w:rsid w:val="0051167F"/>
    <w:rsid w:val="005D5886"/>
    <w:rsid w:val="007A5FCF"/>
    <w:rsid w:val="00883A9B"/>
    <w:rsid w:val="009805F9"/>
    <w:rsid w:val="00B24844"/>
    <w:rsid w:val="00D62E17"/>
    <w:rsid w:val="00DF3F3A"/>
    <w:rsid w:val="00EF2189"/>
    <w:rsid w:val="00F36A3C"/>
    <w:rsid w:val="00F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4453"/>
  <w15:chartTrackingRefBased/>
  <w15:docId w15:val="{F863F861-36CA-4045-9741-8277C92D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6A3C"/>
    <w:rPr>
      <w:color w:val="0000FF"/>
      <w:u w:val="single"/>
    </w:rPr>
  </w:style>
  <w:style w:type="character" w:styleId="a5">
    <w:name w:val="Strong"/>
    <w:basedOn w:val="a0"/>
    <w:uiPriority w:val="22"/>
    <w:qFormat/>
    <w:rsid w:val="00F36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392&amp;dst=100324" TargetMode="External"/><Relationship Id="rId13" Type="http://schemas.openxmlformats.org/officeDocument/2006/relationships/hyperlink" Target="https://login.consultant.ru/link/?req=doc&amp;base=LAW&amp;n=513432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392&amp;dst=100321" TargetMode="External"/><Relationship Id="rId12" Type="http://schemas.openxmlformats.org/officeDocument/2006/relationships/hyperlink" Target="https://login.consultant.ru/link/?req=doc&amp;base=LAW&amp;n=497285&amp;dst=1008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392&amp;dst=100320" TargetMode="External"/><Relationship Id="rId11" Type="http://schemas.openxmlformats.org/officeDocument/2006/relationships/hyperlink" Target="https://login.consultant.ru/link/?req=doc&amp;base=LAW&amp;n=487392&amp;dst=100337" TargetMode="External"/><Relationship Id="rId5" Type="http://schemas.openxmlformats.org/officeDocument/2006/relationships/hyperlink" Target="https://login.consultant.ru/link/?req=doc&amp;base=LAW&amp;n=487392&amp;dst=10033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392&amp;dst=100332" TargetMode="External"/><Relationship Id="rId4" Type="http://schemas.openxmlformats.org/officeDocument/2006/relationships/hyperlink" Target="consultantplus://offline/ref=B21823FB1521D207847F23ECD4C717CBA124E7C5C7DFC6A2BE41E2DBD49CB391D49A94DB9A98F1772938A822B0gFZ1N" TargetMode="External"/><Relationship Id="rId9" Type="http://schemas.openxmlformats.org/officeDocument/2006/relationships/hyperlink" Target="https://login.consultant.ru/link/?req=doc&amp;base=LAW&amp;n=487392&amp;dst=1003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R. U</dc:creator>
  <cp:keywords/>
  <dc:description/>
  <cp:lastModifiedBy>S R. U</cp:lastModifiedBy>
  <cp:revision>11</cp:revision>
  <dcterms:created xsi:type="dcterms:W3CDTF">2026-04-16T12:31:00Z</dcterms:created>
  <dcterms:modified xsi:type="dcterms:W3CDTF">2026-04-23T11:44:00Z</dcterms:modified>
</cp:coreProperties>
</file>