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42" w:rsidRPr="00FC3642" w:rsidRDefault="00FC3642">
      <w:pPr>
        <w:pStyle w:val="ConsPlusNormal"/>
        <w:jc w:val="right"/>
        <w:outlineLvl w:val="1"/>
        <w:rPr>
          <w:rFonts w:ascii="Times New Roman" w:hAnsi="Times New Roman" w:cs="Times New Roman"/>
        </w:rPr>
      </w:pPr>
      <w:bookmarkStart w:id="0" w:name="_GoBack"/>
      <w:bookmarkEnd w:id="0"/>
      <w:r w:rsidRPr="00FC3642">
        <w:rPr>
          <w:rFonts w:ascii="Times New Roman" w:hAnsi="Times New Roman" w:cs="Times New Roman"/>
        </w:rPr>
        <w:t>Приложение N 4</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к порядку и условиям осуществления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денежных выплат стимулирующего</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характера медицинским работникам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 выявление онкологических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заболеваний в ходе проведения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диспансеризации и профилактических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медицинских осмотров населения,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утвержденным приказом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Министерства здравоохранения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Российской Федерации</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от 26 марта 2024 г. N 142н</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Форма</w:t>
      </w:r>
    </w:p>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FC3642" w:rsidRPr="00FC3642">
        <w:tc>
          <w:tcPr>
            <w:tcW w:w="9065"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bookmarkStart w:id="1" w:name="P272"/>
            <w:bookmarkEnd w:id="1"/>
            <w:r w:rsidRPr="00FC3642">
              <w:rPr>
                <w:rFonts w:ascii="Times New Roman" w:hAnsi="Times New Roman" w:cs="Times New Roman"/>
              </w:rPr>
              <w:t>Соглашение</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 xml:space="preserve">территориального фонда обязательного медицинского страхования и медицинской организации о </w:t>
            </w:r>
            <w:proofErr w:type="spellStart"/>
            <w:r w:rsidRPr="00FC3642">
              <w:rPr>
                <w:rFonts w:ascii="Times New Roman" w:hAnsi="Times New Roman" w:cs="Times New Roman"/>
              </w:rPr>
              <w:t>софинансировании</w:t>
            </w:r>
            <w:proofErr w:type="spellEnd"/>
            <w:r w:rsidRPr="00FC3642">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bl>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252"/>
        <w:gridCol w:w="1009"/>
        <w:gridCol w:w="3330"/>
      </w:tblGrid>
      <w:tr w:rsidR="00FC3642" w:rsidRPr="00FC3642">
        <w:tc>
          <w:tcPr>
            <w:tcW w:w="454"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252"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"__" ___________________ 20__ г.</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(дата заключения соглашения)</w:t>
            </w:r>
          </w:p>
        </w:tc>
        <w:tc>
          <w:tcPr>
            <w:tcW w:w="1009"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330"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N _____________________</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(номер соглашения)</w:t>
            </w:r>
          </w:p>
        </w:tc>
      </w:tr>
    </w:tbl>
    <w:p w:rsidR="00FC3642" w:rsidRPr="00FC3642" w:rsidRDefault="00FC3642">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8"/>
        <w:gridCol w:w="2292"/>
        <w:gridCol w:w="340"/>
      </w:tblGrid>
      <w:tr w:rsidR="00FC3642" w:rsidRPr="00FC3642">
        <w:tc>
          <w:tcPr>
            <w:tcW w:w="9040" w:type="dxa"/>
            <w:gridSpan w:val="3"/>
            <w:tcBorders>
              <w:top w:val="nil"/>
              <w:left w:val="nil"/>
              <w:bottom w:val="single" w:sz="4" w:space="0" w:color="auto"/>
              <w:right w:val="nil"/>
            </w:tcBorders>
            <w:vAlign w:val="bottom"/>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9040" w:type="dxa"/>
            <w:gridSpan w:val="3"/>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(наименование территориального фонда обязательного медицинского страхования)</w:t>
            </w:r>
          </w:p>
        </w:tc>
      </w:tr>
      <w:tr w:rsidR="00FC3642" w:rsidRPr="00FC3642">
        <w:tblPrEx>
          <w:tblBorders>
            <w:insideH w:val="none" w:sz="0" w:space="0" w:color="auto"/>
          </w:tblBorders>
        </w:tblPrEx>
        <w:tc>
          <w:tcPr>
            <w:tcW w:w="6408" w:type="dxa"/>
            <w:tcBorders>
              <w:top w:val="nil"/>
              <w:left w:val="nil"/>
              <w:bottom w:val="nil"/>
              <w:right w:val="nil"/>
            </w:tcBorders>
            <w:vAlign w:val="bottom"/>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именуемый в дальнейшем "территориальный фонд", в лице</w:t>
            </w:r>
          </w:p>
        </w:tc>
        <w:tc>
          <w:tcPr>
            <w:tcW w:w="2632" w:type="dxa"/>
            <w:gridSpan w:val="2"/>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8700" w:type="dxa"/>
            <w:gridSpan w:val="2"/>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single" w:sz="4" w:space="0" w:color="auto"/>
              <w:left w:val="nil"/>
              <w:bottom w:val="nil"/>
              <w:right w:val="nil"/>
            </w:tcBorders>
            <w:vAlign w:val="bottom"/>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w:t>
            </w:r>
          </w:p>
        </w:tc>
      </w:tr>
      <w:tr w:rsidR="00FC3642" w:rsidRPr="00FC3642">
        <w:tblPrEx>
          <w:tblBorders>
            <w:insideH w:val="none" w:sz="0" w:space="0" w:color="auto"/>
          </w:tblBorders>
        </w:tblPrEx>
        <w:tc>
          <w:tcPr>
            <w:tcW w:w="8700" w:type="dxa"/>
            <w:gridSpan w:val="2"/>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(должность, фамилия, имя, отчество (при наличии) уполномоченного лица)</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действующего на основании положения о территориальном фонде, _________________________________________________________________________,</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(реквизиты документа (документов), подтверждающего (подтверждающих) права</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лица заключать настоящее Соглашение)</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с одной стороны, и</w:t>
            </w:r>
          </w:p>
        </w:tc>
      </w:tr>
      <w:tr w:rsidR="00FC3642" w:rsidRPr="00FC3642">
        <w:tblPrEx>
          <w:tblBorders>
            <w:insideH w:val="none" w:sz="0" w:space="0" w:color="auto"/>
          </w:tblBorders>
        </w:tblPrEx>
        <w:tc>
          <w:tcPr>
            <w:tcW w:w="8700" w:type="dxa"/>
            <w:gridSpan w:val="2"/>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vAlign w:val="bottom"/>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w:t>
            </w:r>
          </w:p>
        </w:tc>
      </w:tr>
      <w:tr w:rsidR="00FC3642" w:rsidRPr="00FC3642">
        <w:tblPrEx>
          <w:tblBorders>
            <w:insideH w:val="none" w:sz="0" w:space="0" w:color="auto"/>
          </w:tblBorders>
        </w:tblPrEx>
        <w:tc>
          <w:tcPr>
            <w:tcW w:w="8700" w:type="dxa"/>
            <w:gridSpan w:val="2"/>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(полное наименование медицинской организации в соответствии с учредительными документами)</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именуемая в дальнейшем "медицинская организация", в лице __________________________________________________________________________</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(фамилия, имя, отчество (при наличии), должность уполномоченного лица)</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действующего на основании</w:t>
            </w:r>
          </w:p>
        </w:tc>
      </w:tr>
      <w:tr w:rsidR="00FC3642" w:rsidRPr="00FC3642">
        <w:tblPrEx>
          <w:tblBorders>
            <w:insideH w:val="none" w:sz="0" w:space="0" w:color="auto"/>
          </w:tblBorders>
        </w:tblPrEx>
        <w:tc>
          <w:tcPr>
            <w:tcW w:w="8700" w:type="dxa"/>
            <w:gridSpan w:val="2"/>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vAlign w:val="bottom"/>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w:t>
            </w:r>
          </w:p>
        </w:tc>
      </w:tr>
      <w:tr w:rsidR="00FC3642" w:rsidRPr="00FC3642">
        <w:tblPrEx>
          <w:tblBorders>
            <w:insideH w:val="none" w:sz="0" w:space="0" w:color="auto"/>
          </w:tblBorders>
        </w:tblPrEx>
        <w:tc>
          <w:tcPr>
            <w:tcW w:w="8700" w:type="dxa"/>
            <w:gridSpan w:val="2"/>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(реквизиты документа (документов), подтверждающего (подтверждающих) права лица заключать настоящее Соглашение)</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lastRenderedPageBreak/>
              <w:t xml:space="preserve">с другой стороны, именуемые в дальнейшем "Стороны", в соответствии с </w:t>
            </w:r>
            <w:hyperlink r:id="rId4">
              <w:r w:rsidRPr="00FC3642">
                <w:rPr>
                  <w:rFonts w:ascii="Times New Roman" w:hAnsi="Times New Roman" w:cs="Times New Roman"/>
                  <w:color w:val="0000FF"/>
                </w:rPr>
                <w:t>пунктом 12</w:t>
              </w:r>
            </w:hyperlink>
            <w:r w:rsidRPr="00FC3642">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работником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(далее - Правила), заключили настоящее соглашение о нижеследующем:</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I. Предмет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 xml:space="preserve">1. Предметом настоящего соглашения является предоставление территориальным фондом медицинской организации средств для </w:t>
            </w:r>
            <w:proofErr w:type="spellStart"/>
            <w:r w:rsidRPr="00FC3642">
              <w:rPr>
                <w:rFonts w:ascii="Times New Roman" w:hAnsi="Times New Roman" w:cs="Times New Roman"/>
              </w:rPr>
              <w:t>софинансирования</w:t>
            </w:r>
            <w:proofErr w:type="spellEnd"/>
            <w:r w:rsidRPr="00FC3642">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денежные выплаты, онкологические заболевания).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II. Финансовое обеспечение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2. Средства для денежных выплат предоставляются из бюджета территориального фонда медицинской организации в пределах средств, предусмотренных на данные цели в бюджете территориального фонда на ____ год.</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III. Порядок и сроки предоставления из бюджета территориального фонда медицинской организации средств для денежных выплат</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 xml:space="preserve">3. Средства для денежных выплат предоставляются медицинской организации на основании заявки на получение средств из бюджета территориального фонда на осуществление денежных выплат, форма которой предусмотрена </w:t>
            </w:r>
            <w:hyperlink w:anchor="P128">
              <w:r w:rsidRPr="00FC3642">
                <w:rPr>
                  <w:rFonts w:ascii="Times New Roman" w:hAnsi="Times New Roman" w:cs="Times New Roman"/>
                  <w:color w:val="0000FF"/>
                </w:rPr>
                <w:t>приложением N 2</w:t>
              </w:r>
            </w:hyperlink>
            <w:r w:rsidRPr="00FC3642">
              <w:rPr>
                <w:rFonts w:ascii="Times New Roman" w:hAnsi="Times New Roman" w:cs="Times New Roman"/>
              </w:rPr>
              <w:t xml:space="preserve"> 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приказом Министерства здравоохранения Российской Федерации от 26 марта 2024 г. N 142н (далее - Заявка).</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 xml:space="preserve">4. Территориальный фонд перечисляет медицинской организации средства на осуществление денежных выплат на счет, на котором в соответствии с законодательством Российской Федерации учитываются операции со средствами обязательного медицинского страхования, в размере, установленном </w:t>
            </w:r>
            <w:hyperlink r:id="rId5">
              <w:r w:rsidRPr="00FC3642">
                <w:rPr>
                  <w:rFonts w:ascii="Times New Roman" w:hAnsi="Times New Roman" w:cs="Times New Roman"/>
                  <w:color w:val="0000FF"/>
                </w:rPr>
                <w:t>пунктом 8</w:t>
              </w:r>
            </w:hyperlink>
            <w:r w:rsidRPr="00FC3642">
              <w:rPr>
                <w:rFonts w:ascii="Times New Roman" w:hAnsi="Times New Roman" w:cs="Times New Roman"/>
              </w:rPr>
              <w:t xml:space="preserve">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w:t>
            </w:r>
            <w:hyperlink r:id="rId6">
              <w:r w:rsidRPr="00FC3642">
                <w:rPr>
                  <w:rFonts w:ascii="Times New Roman" w:hAnsi="Times New Roman" w:cs="Times New Roman"/>
                  <w:color w:val="0000FF"/>
                </w:rPr>
                <w:t>кодексом</w:t>
              </w:r>
            </w:hyperlink>
            <w:r w:rsidRPr="00FC3642">
              <w:rPr>
                <w:rFonts w:ascii="Times New Roman" w:hAnsi="Times New Roman" w:cs="Times New Roman"/>
              </w:rPr>
              <w:t xml:space="preserve"> Российской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в течение 15 рабочих дней со дня поступления в территориальный фонд Заявки, по каждому случаю заболевания, указанному в Заявке, по которому территориальным фондом принято решение о предоставлении медицинским организациям средств на осуществление денежных выплат.</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5. Медицинская организация ведет раздельный аналитический учет предоставленных из бюджета территориального фонда средств для осуществления денежных выплат по доходам и расходам, связанным с исполнением настоящего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IV. Взаимодействие Сторон</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6. Территориальный фонд:</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а) осуществляет в соответствии с Заявкой перечисление на лицевой счет медицинской организации средств для осуществления денежных выплат;</w:t>
            </w:r>
          </w:p>
          <w:p w:rsidR="00FC3642" w:rsidRPr="00FC3642" w:rsidRDefault="00FC3642">
            <w:pPr>
              <w:pStyle w:val="ConsPlusNormal"/>
              <w:ind w:firstLine="283"/>
              <w:jc w:val="both"/>
              <w:rPr>
                <w:rFonts w:ascii="Times New Roman" w:hAnsi="Times New Roman" w:cs="Times New Roman"/>
              </w:rPr>
            </w:pPr>
            <w:bookmarkStart w:id="2" w:name="P317"/>
            <w:bookmarkEnd w:id="2"/>
            <w:r w:rsidRPr="00FC3642">
              <w:rPr>
                <w:rFonts w:ascii="Times New Roman" w:hAnsi="Times New Roman" w:cs="Times New Roman"/>
              </w:rPr>
              <w:t xml:space="preserve">б) осуществляет контроль за использованием средств, полученных медицинской </w:t>
            </w:r>
            <w:r w:rsidRPr="00FC3642">
              <w:rPr>
                <w:rFonts w:ascii="Times New Roman" w:hAnsi="Times New Roman" w:cs="Times New Roman"/>
              </w:rPr>
              <w:lastRenderedPageBreak/>
              <w:t>организацией в соответствии с настоящим соглашением.</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7. Медицинская организация:</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а) использует средства, полученные в соответствии с настоящим соглашением, для осуществления денежных выплат с учетом действующей в медицинской организации системы оплаты труда с соблюдением условий, установленных настоящим соглашением;</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б) представляет в территориальный фонд отчет об использовании средств для осуществления денежных выплат;</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 xml:space="preserve">в) создает условия для осуществления территориальным фондом контроля, предусмотренного </w:t>
            </w:r>
            <w:hyperlink w:anchor="P317">
              <w:r w:rsidRPr="00FC3642">
                <w:rPr>
                  <w:rFonts w:ascii="Times New Roman" w:hAnsi="Times New Roman" w:cs="Times New Roman"/>
                  <w:color w:val="0000FF"/>
                </w:rPr>
                <w:t>подпунктом "б" пункта 6</w:t>
              </w:r>
            </w:hyperlink>
            <w:r w:rsidRPr="00FC3642">
              <w:rPr>
                <w:rFonts w:ascii="Times New Roman" w:hAnsi="Times New Roman" w:cs="Times New Roman"/>
              </w:rPr>
              <w:t xml:space="preserve"> настоящего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lastRenderedPageBreak/>
              <w:t>V. Ответственность Сторон</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8. В случае использования медицинской организацией средств, полученных в соответствии с настоящим соглашением, не по целевому назначению, территориальный фонд направляет требование о возврате медицинской организацией указанных средств.</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9. Медицинская организация возвращает в бюджет территориального фонда средства, полученные в соответствии с настоящим соглашением, использованные не по целевому назначению.</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10. В случае невыполнения или ненадлежащего выполнения своих иных обязательств по настоящему соглашению Стороны несут ответственность в соответствии с законодательством Российской Федерации.</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VI. Срок действия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11. Срок действия настоящего соглашения с "__" _______________ 20__ г. по "__" ______________ 20__ г.</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VII. Порядок внесения изменений в соглашение</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12. Стороны имеют право вносить изменения в настоящее соглашение или прекращать его действие в порядке, предусмотренном законодательством Российской Федерации.</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VIII. Заключительные положения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13. Споры, возникающие между Сторонами, рассматриваются в порядке, установленном законодательством Российской Федерации.</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14. Настоящее соглашение составлено в двух экземплярах, имеющих равную юридическую силу. Один экземпляр настоящего соглашения находится у территориального фонда, другой - у медицинской организации.</w:t>
            </w:r>
          </w:p>
        </w:tc>
      </w:tr>
    </w:tbl>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0"/>
      </w:tblGrid>
      <w:tr w:rsidR="00FC3642" w:rsidRPr="00FC3642">
        <w:tc>
          <w:tcPr>
            <w:tcW w:w="9040" w:type="dxa"/>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IX. Адрес в пределах места нахождения и реквизиты Сторон</w:t>
            </w:r>
          </w:p>
        </w:tc>
      </w:tr>
    </w:tbl>
    <w:p w:rsidR="00FC3642" w:rsidRPr="00FC3642" w:rsidRDefault="00FC3642">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4"/>
        <w:gridCol w:w="340"/>
        <w:gridCol w:w="4365"/>
      </w:tblGrid>
      <w:tr w:rsidR="00FC3642" w:rsidRPr="00FC3642">
        <w:tc>
          <w:tcPr>
            <w:tcW w:w="4364"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Территориальный фонд:</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Медицинская организация:</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c>
          <w:tcPr>
            <w:tcW w:w="4364"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(наименование территориального фонда обязательного медицинского страхования)</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(наименование медицинской организации)</w:t>
            </w:r>
          </w:p>
        </w:tc>
      </w:tr>
      <w:tr w:rsidR="00FC3642" w:rsidRPr="00FC3642">
        <w:tc>
          <w:tcPr>
            <w:tcW w:w="4364" w:type="dxa"/>
            <w:tcBorders>
              <w:top w:val="nil"/>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Адрес в пределах места нахождения:</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Адрес в пределах места нахождения:</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c>
          <w:tcPr>
            <w:tcW w:w="4364" w:type="dxa"/>
            <w:tcBorders>
              <w:top w:val="single" w:sz="4" w:space="0" w:color="auto"/>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lastRenderedPageBreak/>
              <w:t>Реквизиты территориального фонда:</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Реквизиты медицинской организации:</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r>
    </w:tbl>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0"/>
      </w:tblGrid>
      <w:tr w:rsidR="00FC3642" w:rsidRPr="00FC3642">
        <w:tc>
          <w:tcPr>
            <w:tcW w:w="9040" w:type="dxa"/>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X. Подписи Сторон</w:t>
            </w:r>
          </w:p>
        </w:tc>
      </w:tr>
    </w:tbl>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4"/>
        <w:gridCol w:w="340"/>
        <w:gridCol w:w="4365"/>
      </w:tblGrid>
      <w:tr w:rsidR="00FC3642" w:rsidRPr="00FC3642">
        <w:tc>
          <w:tcPr>
            <w:tcW w:w="4364"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Территориальный фонд:</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Медицинская организация:</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c>
          <w:tcPr>
            <w:tcW w:w="4364"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(подпись)</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(подпись)</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(фамилия, имя, отчество (при наличии), должность уполномоченного лица)</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(фамилия, имя, отчество (при наличии), должность уполномоченного лица)</w:t>
            </w:r>
          </w:p>
        </w:tc>
      </w:tr>
    </w:tbl>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pBdr>
          <w:bottom w:val="single" w:sz="6" w:space="0" w:color="auto"/>
        </w:pBdr>
        <w:spacing w:before="100" w:after="100"/>
        <w:jc w:val="both"/>
        <w:rPr>
          <w:rFonts w:ascii="Times New Roman" w:hAnsi="Times New Roman" w:cs="Times New Roman"/>
          <w:sz w:val="2"/>
          <w:szCs w:val="2"/>
        </w:rPr>
      </w:pPr>
    </w:p>
    <w:p w:rsidR="00C3043B" w:rsidRDefault="00C3043B"/>
    <w:sectPr w:rsidR="00C3043B" w:rsidSect="00576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42"/>
    <w:rsid w:val="0019309E"/>
    <w:rsid w:val="00C3043B"/>
    <w:rsid w:val="00FC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C8172-D361-41F0-9A7D-63977A0B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6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36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36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4024" TargetMode="External"/><Relationship Id="rId5" Type="http://schemas.openxmlformats.org/officeDocument/2006/relationships/hyperlink" Target="https://login.consultant.ru/link/?req=doc&amp;base=LAW&amp;n=468870&amp;dst=2" TargetMode="External"/><Relationship Id="rId4" Type="http://schemas.openxmlformats.org/officeDocument/2006/relationships/hyperlink" Target="https://login.consultant.ru/link/?req=doc&amp;base=LAW&amp;n=46887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 K</dc:creator>
  <cp:keywords/>
  <dc:description/>
  <cp:lastModifiedBy>N A. K</cp:lastModifiedBy>
  <cp:revision>2</cp:revision>
  <dcterms:created xsi:type="dcterms:W3CDTF">2024-05-17T08:18:00Z</dcterms:created>
  <dcterms:modified xsi:type="dcterms:W3CDTF">2024-05-17T08:21:00Z</dcterms:modified>
</cp:coreProperties>
</file>