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27.12.2019 N 1910</w:t>
              <w:br/>
              <w:t xml:space="preserve">(ред. от 23.11.2024)</w:t>
              <w:br/>
              <w:t xml:space="preserve">"Об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2019 г. N 1910</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ПРЕДОСТАВЛЕНИЯ МЕЖБЮДЖЕТНЫХ ТРАНСФЕРТОВ ИЗ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БЮДЖЕТАМ ТЕРРИТОРИАЛЬНЫХ ФОНДОВ ОБЯЗАТЕЛЬНОГО МЕДИЦИНСКОГО</w:t>
      </w:r>
    </w:p>
    <w:p>
      <w:pPr>
        <w:pStyle w:val="2"/>
        <w:jc w:val="center"/>
      </w:pPr>
      <w:r>
        <w:rPr>
          <w:sz w:val="20"/>
        </w:rPr>
        <w:t xml:space="preserve">СТРАХОВАНИЯ ДЛЯ СОФИНАНСИРОВАНИЯ РАСХОДОВ МЕДИЦИНСКИХ</w:t>
      </w:r>
    </w:p>
    <w:p>
      <w:pPr>
        <w:pStyle w:val="2"/>
        <w:jc w:val="center"/>
      </w:pPr>
      <w:r>
        <w:rPr>
          <w:sz w:val="20"/>
        </w:rPr>
        <w:t xml:space="preserve">ОРГАНИЗАЦИЙ НА ОПЛАТУ ТРУДА ВРАЧЕЙ И СРЕДНЕГО</w:t>
      </w:r>
    </w:p>
    <w:p>
      <w:pPr>
        <w:pStyle w:val="2"/>
        <w:jc w:val="center"/>
      </w:pPr>
      <w:r>
        <w:rPr>
          <w:sz w:val="20"/>
        </w:rPr>
        <w:t xml:space="preserve">МЕДИЦИНСКОГО ПЕРСОНАЛА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30.01.2021 </w:t>
            </w:r>
            <w:hyperlink w:history="0" r:id="rId8"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29.10.2022 </w:t>
            </w:r>
            <w:hyperlink w:history="0" r:id="rId9"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1936</w:t>
              </w:r>
            </w:hyperlink>
            <w:r>
              <w:rPr>
                <w:sz w:val="20"/>
                <w:color w:val="392c69"/>
              </w:rPr>
              <w:t xml:space="preserve">, от 23.11.2024 </w:t>
            </w:r>
            <w:hyperlink w:history="0" r:id="rId10" w:tooltip="Постановление Правительства РФ от 23.11.2024 N 1619 &quot;О внесении изменений в некоторые акты Правительства Российской Федерации&quot; {КонсультантПлюс}">
              <w:r>
                <w:rPr>
                  <w:sz w:val="20"/>
                  <w:color w:val="0000ff"/>
                </w:rPr>
                <w:t xml:space="preserve">N 1619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5" w:tooltip="ПРАВИЛА">
        <w:r>
          <w:rPr>
            <w:sz w:val="20"/>
            <w:color w:val="0000ff"/>
          </w:rPr>
          <w:t xml:space="preserve">Правила</w:t>
        </w:r>
      </w:hyperlink>
      <w:r>
        <w:rPr>
          <w:sz w:val="20"/>
        </w:rPr>
        <w:t xml:space="preserve">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w:t>
      </w:r>
    </w:p>
    <w:p>
      <w:pPr>
        <w:pStyle w:val="0"/>
        <w:spacing w:before="200" w:lineRule="auto"/>
        <w:ind w:firstLine="540"/>
        <w:jc w:val="both"/>
      </w:pPr>
      <w:r>
        <w:rPr>
          <w:sz w:val="20"/>
        </w:rPr>
        <w:t xml:space="preserve">2. Министерству здравоохранения Российской Федерации совместно с Федеральным фондом обязательного медицинского страхования давать необходимые разъяснения по вопросам применения </w:t>
      </w:r>
      <w:hyperlink w:history="0" w:anchor="P35" w:tooltip="ПРАВИЛА">
        <w:r>
          <w:rPr>
            <w:sz w:val="20"/>
            <w:color w:val="0000ff"/>
          </w:rPr>
          <w:t xml:space="preserve">Правил</w:t>
        </w:r>
      </w:hyperlink>
      <w:r>
        <w:rPr>
          <w:sz w:val="20"/>
        </w:rPr>
        <w:t xml:space="preserve">, утвержденных настоящим постановлением.</w:t>
      </w:r>
    </w:p>
    <w:p>
      <w:pPr>
        <w:pStyle w:val="0"/>
        <w:spacing w:before="200" w:lineRule="auto"/>
        <w:ind w:firstLine="540"/>
        <w:jc w:val="both"/>
      </w:pPr>
      <w:r>
        <w:rPr>
          <w:sz w:val="20"/>
        </w:rPr>
        <w:t xml:space="preserve">3. Настоящее постановление вступает в силу с 1 января 2020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декабря 2019 г. N 1910</w:t>
      </w:r>
    </w:p>
    <w:p>
      <w:pPr>
        <w:pStyle w:val="0"/>
        <w:jc w:val="both"/>
      </w:pPr>
      <w:r>
        <w:rPr>
          <w:sz w:val="20"/>
        </w:rPr>
      </w:r>
    </w:p>
    <w:bookmarkStart w:id="35" w:name="P35"/>
    <w:bookmarkEnd w:id="35"/>
    <w:p>
      <w:pPr>
        <w:pStyle w:val="2"/>
        <w:jc w:val="center"/>
      </w:pPr>
      <w:r>
        <w:rPr>
          <w:sz w:val="20"/>
        </w:rPr>
        <w:t xml:space="preserve">ПРАВИЛА</w:t>
      </w:r>
    </w:p>
    <w:p>
      <w:pPr>
        <w:pStyle w:val="2"/>
        <w:jc w:val="center"/>
      </w:pPr>
      <w:r>
        <w:rPr>
          <w:sz w:val="20"/>
        </w:rPr>
        <w:t xml:space="preserve">ПРЕДОСТАВЛЕНИЯ МЕЖБЮДЖЕТНЫХ ТРАНСФЕРТОВ ИЗ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БЮДЖЕТАМ ТЕРРИТОРИАЛЬНЫХ ФОНДОВ ОБЯЗАТЕЛЬНОГО МЕДИЦИНСКОГО</w:t>
      </w:r>
    </w:p>
    <w:p>
      <w:pPr>
        <w:pStyle w:val="2"/>
        <w:jc w:val="center"/>
      </w:pPr>
      <w:r>
        <w:rPr>
          <w:sz w:val="20"/>
        </w:rPr>
        <w:t xml:space="preserve">СТРАХОВАНИЯ ДЛЯ СОФИНАНСИРОВАНИЯ РАСХОДОВ МЕДИЦИНСКИХ</w:t>
      </w:r>
    </w:p>
    <w:p>
      <w:pPr>
        <w:pStyle w:val="2"/>
        <w:jc w:val="center"/>
      </w:pPr>
      <w:r>
        <w:rPr>
          <w:sz w:val="20"/>
        </w:rPr>
        <w:t xml:space="preserve">ОРГАНИЗАЦИЙ НА ОПЛАТУ ТРУДА ВРАЧЕЙ И СРЕДНЕГО</w:t>
      </w:r>
    </w:p>
    <w:p>
      <w:pPr>
        <w:pStyle w:val="2"/>
        <w:jc w:val="center"/>
      </w:pPr>
      <w:r>
        <w:rPr>
          <w:sz w:val="20"/>
        </w:rPr>
        <w:t xml:space="preserve">МЕДИЦИНСКОГО ПЕРСОНАЛА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30.01.2021 </w:t>
            </w:r>
            <w:hyperlink w:history="0" r:id="rId11"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29.10.2022 </w:t>
            </w:r>
            <w:hyperlink w:history="0" r:id="rId12"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1936</w:t>
              </w:r>
            </w:hyperlink>
            <w:r>
              <w:rPr>
                <w:sz w:val="20"/>
                <w:color w:val="392c69"/>
              </w:rPr>
              <w:t xml:space="preserve">, от 23.11.2024 </w:t>
            </w:r>
            <w:hyperlink w:history="0" r:id="rId13" w:tooltip="Постановление Правительства РФ от 23.11.2024 N 1619 &quot;О внесении изменений в некоторые акты Правительства Российской Федерации&quot; {КонсультантПлюс}">
              <w:r>
                <w:rPr>
                  <w:sz w:val="20"/>
                  <w:color w:val="0000ff"/>
                </w:rPr>
                <w:t xml:space="preserve">N 1619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6" w:name="P46"/>
    <w:bookmarkEnd w:id="46"/>
    <w:p>
      <w:pPr>
        <w:pStyle w:val="0"/>
        <w:ind w:firstLine="540"/>
        <w:jc w:val="both"/>
      </w:pPr>
      <w:r>
        <w:rPr>
          <w:sz w:val="20"/>
        </w:rPr>
        <w:t xml:space="preserve">1. Настоящие Правила определяют порядок, цели и условие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(далее соответственно - Федеральный фонд, территориальный фонд, медицинские работники, средства для софинансирования).</w:t>
      </w:r>
    </w:p>
    <w:p>
      <w:pPr>
        <w:pStyle w:val="0"/>
        <w:spacing w:before="200" w:lineRule="auto"/>
        <w:ind w:firstLine="540"/>
        <w:jc w:val="both"/>
      </w:pPr>
      <w:r>
        <w:rPr>
          <w:sz w:val="20"/>
        </w:rPr>
        <w:t xml:space="preserve">2. Указанные в </w:t>
      </w:r>
      <w:hyperlink w:history="0" w:anchor="P46" w:tooltip="1. Настоящие Правила определяют порядок, цели и условие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далее соответственно - Федеральный фонд, территориальный фонд, медицинские работники, средства для софинансирования).">
        <w:r>
          <w:rPr>
            <w:sz w:val="20"/>
            <w:color w:val="0000ff"/>
          </w:rPr>
          <w:t xml:space="preserve">пункте 1</w:t>
        </w:r>
      </w:hyperlink>
      <w:r>
        <w:rPr>
          <w:sz w:val="20"/>
        </w:rPr>
        <w:t xml:space="preserve"> настоящих Правил межбюджетные трансферты предоставляются Федеральным фондом за счет средств нормированного страхового запаса, предусмотренных в бюджете Федерального фонда на текущий финансовый год и плановый период, с внесением соответствующих изменений в сводную бюджетную роспись бюджета Федерального фонда в форме иных межбюджетных трансфертов бюджетам территориальных фондов на финансовое обеспечение формирования нормированного страхового запаса территориального фонда на цели, указанные в </w:t>
      </w:r>
      <w:hyperlink w:history="0" r:id="rId1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пункте 4 части 6 статьи 26</w:t>
        </w:r>
      </w:hyperlink>
      <w:r>
        <w:rPr>
          <w:sz w:val="20"/>
        </w:rPr>
        <w:t xml:space="preserve"> Федерального закона "Об обязательном медицинском страховании в Российской Федерации" (далее - иные межбюджетные трансферты).</w:t>
      </w:r>
    </w:p>
    <w:p>
      <w:pPr>
        <w:pStyle w:val="0"/>
        <w:spacing w:before="200" w:lineRule="auto"/>
        <w:ind w:firstLine="540"/>
        <w:jc w:val="both"/>
      </w:pPr>
      <w:r>
        <w:rPr>
          <w:sz w:val="20"/>
        </w:rPr>
        <w:t xml:space="preserve">3. </w:t>
      </w:r>
      <w:hyperlink w:history="0" r:id="rId15" w:tooltip="Распоряжение Правительства РФ от 05.12.2024 N 3581-р &lt;О распределении в 2025 году иных межбюджетных трансфертов,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gt; {КонсультантПлюс}">
        <w:r>
          <w:rPr>
            <w:sz w:val="20"/>
            <w:color w:val="0000ff"/>
          </w:rPr>
          <w:t xml:space="preserve">Распределение</w:t>
        </w:r>
      </w:hyperlink>
      <w:r>
        <w:rPr>
          <w:sz w:val="20"/>
        </w:rPr>
        <w:t xml:space="preserve"> иных межбюджетных трансфертов между субъектами Российской Федерации утверждается Правительством Российской Федерации в соответствии с методикой распределения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согласно </w:t>
      </w:r>
      <w:hyperlink w:history="0" w:anchor="P82" w:tooltip="МЕТОДИКА">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3(1). При распределении иных межбюджетных трансфертов утверждается объем не распределенных между субъектами Российской Федерации иных межбюджетных трансфертов в размере 30 процентов общего объема иных межбюджетных трансфертов (далее - нераспределенный резерв). Средства нераспределенного резерва направляются на предоставление иных межбюджетных трансфертов бюджетам территориальных фондов в случае недостаточности предусмотренных в бюджете территориального фонда средств нормированного страхового запаса, источником финансового обеспечения которых являются иные межбюджетные трансферты, в соответствии с решениями Федерального фонда, принимаемыми на основании обращений территориальных фондов, сформированных на основании заявок медицинских организаций на предоставление средств нормированного страхового запаса из бюджета территориального фонда по утвержденной Министерством здравоохранения Российской Федерации форме.</w:t>
      </w:r>
    </w:p>
    <w:p>
      <w:pPr>
        <w:pStyle w:val="0"/>
        <w:jc w:val="both"/>
      </w:pPr>
      <w:r>
        <w:rPr>
          <w:sz w:val="20"/>
        </w:rPr>
        <w:t xml:space="preserve">(п. 3(1) введен </w:t>
      </w:r>
      <w:hyperlink w:history="0" r:id="rId16"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30.01.2021 N 90; в ред. </w:t>
      </w:r>
      <w:hyperlink w:history="0" r:id="rId17" w:tooltip="Постановление Правительства РФ от 23.11.2024 N 161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1619)</w:t>
      </w:r>
    </w:p>
    <w:p>
      <w:pPr>
        <w:pStyle w:val="0"/>
        <w:spacing w:before="200" w:lineRule="auto"/>
        <w:ind w:firstLine="540"/>
        <w:jc w:val="both"/>
      </w:pPr>
      <w:r>
        <w:rPr>
          <w:sz w:val="20"/>
        </w:rPr>
        <w:t xml:space="preserve">4. Перечисление иных межбюджетных трансфертов осуществляется из бюджета Федерального фонда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для последующего перечисления в установленном порядке в бюджет территориального фонда.</w:t>
      </w:r>
    </w:p>
    <w:p>
      <w:pPr>
        <w:pStyle w:val="0"/>
        <w:jc w:val="both"/>
      </w:pPr>
      <w:r>
        <w:rPr>
          <w:sz w:val="20"/>
        </w:rPr>
        <w:t xml:space="preserve">(в ред. Постановлений Правительства РФ от 30.01.2021 </w:t>
      </w:r>
      <w:hyperlink w:history="0" r:id="rId18"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90</w:t>
        </w:r>
      </w:hyperlink>
      <w:r>
        <w:rPr>
          <w:sz w:val="20"/>
        </w:rPr>
        <w:t xml:space="preserve">, от 29.10.2022 </w:t>
      </w:r>
      <w:hyperlink w:history="0" r:id="rId19"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1936</w:t>
        </w:r>
      </w:hyperlink>
      <w:r>
        <w:rPr>
          <w:sz w:val="20"/>
        </w:rPr>
        <w:t xml:space="preserve">)</w:t>
      </w:r>
    </w:p>
    <w:p>
      <w:pPr>
        <w:pStyle w:val="0"/>
        <w:spacing w:before="200" w:lineRule="auto"/>
        <w:ind w:firstLine="540"/>
        <w:jc w:val="both"/>
      </w:pPr>
      <w:r>
        <w:rPr>
          <w:sz w:val="20"/>
        </w:rPr>
        <w:t xml:space="preserve">5. Иные межбюджетные трансферты перечисляются в установленном порядке ежемесячно, в течение 10 рабочих дней с начала текущего месяца, исходя из одной двенадцатой годового объема бюджетных ассигнований, предусмотренных на предоставление иных межбюджетных трансфертов, бюджету территориального фонда соответствующего субъекта Российской Федерации.</w:t>
      </w:r>
    </w:p>
    <w:p>
      <w:pPr>
        <w:pStyle w:val="0"/>
        <w:spacing w:before="200" w:lineRule="auto"/>
        <w:ind w:firstLine="540"/>
        <w:jc w:val="both"/>
      </w:pPr>
      <w:r>
        <w:rPr>
          <w:sz w:val="20"/>
        </w:rPr>
        <w:t xml:space="preserve">Абзац утратил силу. - </w:t>
      </w:r>
      <w:hyperlink w:history="0" r:id="rId20" w:tooltip="Постановление Правительства РФ от 23.11.2024 N 161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23.11.2024 N 1619.</w:t>
      </w:r>
    </w:p>
    <w:p>
      <w:pPr>
        <w:pStyle w:val="0"/>
        <w:spacing w:before="200" w:lineRule="auto"/>
        <w:ind w:firstLine="540"/>
        <w:jc w:val="both"/>
      </w:pPr>
      <w:r>
        <w:rPr>
          <w:sz w:val="20"/>
        </w:rPr>
        <w:t xml:space="preserve">6. Условием предоставления иных межбюджетных трансфертов является наличие средств в бюджете Федерального фонда в размере не менее одной двенадцатой годового объема бюджетных ассигнований, предусмотренных на предоставление иных межбюджетных трансфертов.</w:t>
      </w:r>
    </w:p>
    <w:p>
      <w:pPr>
        <w:pStyle w:val="0"/>
        <w:spacing w:before="200" w:lineRule="auto"/>
        <w:ind w:firstLine="540"/>
        <w:jc w:val="both"/>
      </w:pPr>
      <w:r>
        <w:rPr>
          <w:sz w:val="20"/>
        </w:rPr>
        <w:t xml:space="preserve">7. Иные межбюджетные трансферты являются источником формирования нормированного страхового запаса территориального фонда в части средств для софинансирования расходов медицинских организаций государственной системы здравоохранения и муниципальной системы здравоохранения, оказывающих медицинскую помощь в соответствии с территориальной программой обязательного медицинского страхования (далее соответственно - средства нормированного страхового запаса, медицинские организации). </w:t>
      </w:r>
      <w:hyperlink w:history="0" r:id="rId21"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0"/>
            <w:color w:val="0000ff"/>
          </w:rPr>
          <w:t xml:space="preserve">Виды</w:t>
        </w:r>
      </w:hyperlink>
      <w:r>
        <w:rPr>
          <w:sz w:val="20"/>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Министерством здравоохранения Российской Федерации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6.6 статьи 26</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t xml:space="preserve">(в ред. </w:t>
      </w:r>
      <w:hyperlink w:history="0" r:id="rId23"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Постановления</w:t>
        </w:r>
      </w:hyperlink>
      <w:r>
        <w:rPr>
          <w:sz w:val="20"/>
        </w:rPr>
        <w:t xml:space="preserve"> Правительства РФ от 30.01.2021 N 90)</w:t>
      </w:r>
    </w:p>
    <w:p>
      <w:pPr>
        <w:pStyle w:val="0"/>
        <w:spacing w:before="200" w:lineRule="auto"/>
        <w:ind w:firstLine="540"/>
        <w:jc w:val="both"/>
      </w:pPr>
      <w:r>
        <w:rPr>
          <w:sz w:val="20"/>
        </w:rPr>
        <w:t xml:space="preserve">8. Направление иных межбюджетных трансфертов на формирование средств нормированного страхового запаса территориального фонда и перечисление средств для софинансирования медицинским организациям осуществляются с внесением соответствующих изменений в сводную бюджетную роспись бюджета территориального фонда без внесения изменений в закон субъекта Российской Федерации о бюджете территориального фонда.</w:t>
      </w:r>
    </w:p>
    <w:p>
      <w:pPr>
        <w:pStyle w:val="0"/>
        <w:spacing w:before="200" w:lineRule="auto"/>
        <w:ind w:firstLine="540"/>
        <w:jc w:val="both"/>
      </w:pPr>
      <w:r>
        <w:rPr>
          <w:sz w:val="20"/>
        </w:rPr>
        <w:t xml:space="preserve">9. Территориальный фонд перечисляет средства для софинансирования медицинским организациям, заключившим с территориальным фондом соглашение о предоставлении средств нормированного страхового запаса территориального фонда на цели, указанные в </w:t>
      </w:r>
      <w:hyperlink w:history="0" w:anchor="P46" w:tooltip="1. Настоящие Правила определяют порядок, цели и условие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далее соответственно - Федеральный фонд, территориальный фонд, медицинские работники, средства для софинансирования).">
        <w:r>
          <w:rPr>
            <w:sz w:val="20"/>
            <w:color w:val="0000ff"/>
          </w:rPr>
          <w:t xml:space="preserve">пункте 1</w:t>
        </w:r>
      </w:hyperlink>
      <w:r>
        <w:rPr>
          <w:sz w:val="20"/>
        </w:rPr>
        <w:t xml:space="preserve"> настоящих Правил (далее - соглашение), на счета, на которых в соответствии с законодательством Российской Федерации учитываются операции со средствами обязательного медицинского страхования, поступающими медицинским организациям. Порядок заключения соглашения и типовая форма соглашения утверждаются Министерством здравоохранения Российской Федерации.</w:t>
      </w:r>
    </w:p>
    <w:p>
      <w:pPr>
        <w:pStyle w:val="0"/>
        <w:spacing w:before="200" w:lineRule="auto"/>
        <w:ind w:firstLine="540"/>
        <w:jc w:val="both"/>
      </w:pPr>
      <w:r>
        <w:rPr>
          <w:sz w:val="20"/>
        </w:rPr>
        <w:t xml:space="preserve">10. Средства для софинансирования предоставляются медицинским организациям с учетом расходов медицинской организации на предоставление медицинским работникам гарантий, установленных Трудовым кодексом Российской Федерации, а также расходов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pPr>
        <w:pStyle w:val="0"/>
        <w:spacing w:before="200" w:lineRule="auto"/>
        <w:ind w:firstLine="540"/>
        <w:jc w:val="both"/>
      </w:pPr>
      <w:r>
        <w:rPr>
          <w:sz w:val="20"/>
        </w:rPr>
        <w:t xml:space="preserve">11. Медицинские организации ведут раздельный аналитический учет по операциям со средствами для софинансирования.</w:t>
      </w:r>
    </w:p>
    <w:p>
      <w:pPr>
        <w:pStyle w:val="0"/>
        <w:spacing w:before="200" w:lineRule="auto"/>
        <w:ind w:firstLine="540"/>
        <w:jc w:val="both"/>
      </w:pPr>
      <w:r>
        <w:rPr>
          <w:sz w:val="20"/>
        </w:rPr>
        <w:t xml:space="preserve">12. Средства для софинансирования, использованные медицинской организацией не по целевому назначению, подлежат возврату в бюджет территориального фонда в соответствии с бюджетным законодательством Российской Федерации.</w:t>
      </w:r>
    </w:p>
    <w:p>
      <w:pPr>
        <w:pStyle w:val="0"/>
        <w:spacing w:before="200" w:lineRule="auto"/>
        <w:ind w:firstLine="540"/>
        <w:jc w:val="both"/>
      </w:pPr>
      <w:r>
        <w:rPr>
          <w:sz w:val="20"/>
        </w:rPr>
        <w:t xml:space="preserve">13. Остатки средств для софинансирования, не использованные медицинской организацией на 1 января очередного финансового года, используются в очередном финансовом году на те же цели.</w:t>
      </w:r>
    </w:p>
    <w:p>
      <w:pPr>
        <w:pStyle w:val="0"/>
        <w:spacing w:before="200" w:lineRule="auto"/>
        <w:ind w:firstLine="540"/>
        <w:jc w:val="both"/>
      </w:pPr>
      <w:r>
        <w:rPr>
          <w:sz w:val="20"/>
        </w:rPr>
        <w:t xml:space="preserve">14. Территориальный фонд представляет в Федеральный фонд ежемесячно, не позднее 10-го числа месяца, следующего за отчетным, отчет о расходах бюджета территориального фонда, источником финансового обеспечения которых являются иные межбюджетные трансферты, в </w:t>
      </w:r>
      <w:hyperlink w:history="0" r:id="rId24" w:tooltip="Приказ ФФОМС от 12.05.2022 N 47н &quot;Об утверждении порядка представления и формы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 {КонсультантПлюс}">
        <w:r>
          <w:rPr>
            <w:sz w:val="20"/>
            <w:color w:val="0000ff"/>
          </w:rPr>
          <w:t xml:space="preserve">порядке</w:t>
        </w:r>
      </w:hyperlink>
      <w:r>
        <w:rPr>
          <w:sz w:val="20"/>
        </w:rPr>
        <w:t xml:space="preserve"> и по </w:t>
      </w:r>
      <w:hyperlink w:history="0" r:id="rId25" w:tooltip="Приказ ФФОМС от 12.05.2022 N 47н &quot;Об утверждении порядка представления и формы отчета о расходах бюджета территориального фонда обязательного медицинского страхования, источником финансового обеспечения которых являются иные межбюджетные трансферты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 {КонсультантПлюс}">
        <w:r>
          <w:rPr>
            <w:sz w:val="20"/>
            <w:color w:val="0000ff"/>
          </w:rPr>
          <w:t xml:space="preserve">форме</w:t>
        </w:r>
      </w:hyperlink>
      <w:r>
        <w:rPr>
          <w:sz w:val="20"/>
        </w:rPr>
        <w:t xml:space="preserve">, которые утверждаются Федеральным фондом.</w:t>
      </w:r>
    </w:p>
    <w:p>
      <w:pPr>
        <w:pStyle w:val="0"/>
        <w:spacing w:before="200" w:lineRule="auto"/>
        <w:ind w:firstLine="540"/>
        <w:jc w:val="both"/>
      </w:pPr>
      <w:r>
        <w:rPr>
          <w:sz w:val="20"/>
        </w:rPr>
        <w:t xml:space="preserve">15. Контроль за использованием медицинскими организациями средств нормированного страхового запаса территориального фонда на цели, указанные в </w:t>
      </w:r>
      <w:hyperlink w:history="0" w:anchor="P46" w:tooltip="1. Настоящие Правила определяют порядок, цели и условие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 (далее соответственно - Федеральный фонд, территориальный фонд, медицинские работники, средства для софинансирования).">
        <w:r>
          <w:rPr>
            <w:sz w:val="20"/>
            <w:color w:val="0000ff"/>
          </w:rPr>
          <w:t xml:space="preserve">пункте 1</w:t>
        </w:r>
      </w:hyperlink>
      <w:r>
        <w:rPr>
          <w:sz w:val="20"/>
        </w:rPr>
        <w:t xml:space="preserve"> настоящих Правил, осуществляется Федеральным фондом, органом исполнительной власти субъекта Российской Федерации в сфере охраны здоровья и территориальным фондом.</w:t>
      </w:r>
    </w:p>
    <w:p>
      <w:pPr>
        <w:pStyle w:val="0"/>
        <w:spacing w:before="200" w:lineRule="auto"/>
        <w:ind w:firstLine="540"/>
        <w:jc w:val="both"/>
      </w:pPr>
      <w:r>
        <w:rPr>
          <w:sz w:val="20"/>
        </w:rPr>
        <w:t xml:space="preserve">16. Контроль за осуществлением расходов бюджета территориального фонда, источником финансового обеспечения которых являются иные межбюджетные трансферты, осуществляется Федеральным фондом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Правилам предоставления межбюджетных</w:t>
      </w:r>
    </w:p>
    <w:p>
      <w:pPr>
        <w:pStyle w:val="0"/>
        <w:jc w:val="right"/>
      </w:pPr>
      <w:r>
        <w:rPr>
          <w:sz w:val="20"/>
        </w:rPr>
        <w:t xml:space="preserve">трансфертов из бюджета Федерального</w:t>
      </w:r>
    </w:p>
    <w:p>
      <w:pPr>
        <w:pStyle w:val="0"/>
        <w:jc w:val="right"/>
      </w:pPr>
      <w:r>
        <w:rPr>
          <w:sz w:val="20"/>
        </w:rPr>
        <w:t xml:space="preserve">фонда обязательного медицинского</w:t>
      </w:r>
    </w:p>
    <w:p>
      <w:pPr>
        <w:pStyle w:val="0"/>
        <w:jc w:val="right"/>
      </w:pPr>
      <w:r>
        <w:rPr>
          <w:sz w:val="20"/>
        </w:rPr>
        <w:t xml:space="preserve">страхования бюджетам территориальных</w:t>
      </w:r>
    </w:p>
    <w:p>
      <w:pPr>
        <w:pStyle w:val="0"/>
        <w:jc w:val="right"/>
      </w:pPr>
      <w:r>
        <w:rPr>
          <w:sz w:val="20"/>
        </w:rPr>
        <w:t xml:space="preserve">фондов обязательного медицинского</w:t>
      </w:r>
    </w:p>
    <w:p>
      <w:pPr>
        <w:pStyle w:val="0"/>
        <w:jc w:val="right"/>
      </w:pPr>
      <w:r>
        <w:rPr>
          <w:sz w:val="20"/>
        </w:rPr>
        <w:t xml:space="preserve">страхования для софинансирования расходов</w:t>
      </w:r>
    </w:p>
    <w:p>
      <w:pPr>
        <w:pStyle w:val="0"/>
        <w:jc w:val="right"/>
      </w:pPr>
      <w:r>
        <w:rPr>
          <w:sz w:val="20"/>
        </w:rPr>
        <w:t xml:space="preserve">медицинских организаций на оплату труда</w:t>
      </w:r>
    </w:p>
    <w:p>
      <w:pPr>
        <w:pStyle w:val="0"/>
        <w:jc w:val="right"/>
      </w:pPr>
      <w:r>
        <w:rPr>
          <w:sz w:val="20"/>
        </w:rPr>
        <w:t xml:space="preserve">врачей и среднего медицинского персонала</w:t>
      </w:r>
    </w:p>
    <w:p>
      <w:pPr>
        <w:pStyle w:val="0"/>
        <w:jc w:val="both"/>
      </w:pPr>
      <w:r>
        <w:rPr>
          <w:sz w:val="20"/>
        </w:rPr>
      </w:r>
    </w:p>
    <w:bookmarkStart w:id="82" w:name="P82"/>
    <w:bookmarkEnd w:id="82"/>
    <w:p>
      <w:pPr>
        <w:pStyle w:val="2"/>
        <w:jc w:val="center"/>
      </w:pPr>
      <w:r>
        <w:rPr>
          <w:sz w:val="20"/>
        </w:rPr>
        <w:t xml:space="preserve">МЕТОДИКА</w:t>
      </w:r>
    </w:p>
    <w:p>
      <w:pPr>
        <w:pStyle w:val="2"/>
        <w:jc w:val="center"/>
      </w:pPr>
      <w:r>
        <w:rPr>
          <w:sz w:val="20"/>
        </w:rPr>
        <w:t xml:space="preserve">РАСПРЕДЕЛЕНИЯ МЕЖБЮДЖЕТНЫХ ТРАНСФЕРТОВ ИЗ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БЮДЖЕТАМ ТЕРРИТОРИАЛЬНЫХ ФОНДОВ ОБЯЗАТЕЛЬНОГО МЕДИЦИНСКОГО</w:t>
      </w:r>
    </w:p>
    <w:p>
      <w:pPr>
        <w:pStyle w:val="2"/>
        <w:jc w:val="center"/>
      </w:pPr>
      <w:r>
        <w:rPr>
          <w:sz w:val="20"/>
        </w:rPr>
        <w:t xml:space="preserve">СТРАХОВАНИЯ ДЛЯ СОФИНАНСИРОВАНИЯ РАСХОДОВ МЕДИЦИНСКИХ</w:t>
      </w:r>
    </w:p>
    <w:p>
      <w:pPr>
        <w:pStyle w:val="2"/>
        <w:jc w:val="center"/>
      </w:pPr>
      <w:r>
        <w:rPr>
          <w:sz w:val="20"/>
        </w:rPr>
        <w:t xml:space="preserve">ОРГАНИЗАЦИЙ НА ОПЛАТУ ТРУДА ВРАЧЕЙ И СРЕДНЕГО</w:t>
      </w:r>
    </w:p>
    <w:p>
      <w:pPr>
        <w:pStyle w:val="2"/>
        <w:jc w:val="center"/>
      </w:pPr>
      <w:r>
        <w:rPr>
          <w:sz w:val="20"/>
        </w:rPr>
        <w:t xml:space="preserve">МЕДИЦИНСКОГО ПЕРСОНАЛА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30.01.2021 </w:t>
            </w:r>
            <w:hyperlink w:history="0" r:id="rId26"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29.10.2022 </w:t>
            </w:r>
            <w:hyperlink w:history="0" r:id="rId27"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N 1936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межбюджетных трансфертов из бюджета Федерального фонда обязательного медицинского страхования бюджету территориального фонда обязательного медицинского страхования i-го субъекта Российской Федерации для софинансирования расходов медицинских организаций, оказывающих медицинскую помощь в соответствии с территориальной программой обязательного медицинского страхования i-го субъекта Российской Федерации, на оплату труда врачей и среднего медицинского персонала (Р</w:t>
      </w:r>
      <w:r>
        <w:rPr>
          <w:sz w:val="20"/>
          <w:vertAlign w:val="subscript"/>
        </w:rPr>
        <w:t xml:space="preserve">i</w:t>
      </w:r>
      <w:r>
        <w:rPr>
          <w:sz w:val="20"/>
        </w:rPr>
        <w:t xml:space="preserve">) (далее соответственно - иные межбюджетные трансферты, медицинские организации) рассчитывается по формуле:</w:t>
      </w:r>
    </w:p>
    <w:p>
      <w:pPr>
        <w:pStyle w:val="0"/>
        <w:jc w:val="both"/>
      </w:pPr>
      <w:r>
        <w:rPr>
          <w:sz w:val="20"/>
        </w:rPr>
        <w:t xml:space="preserve">(в ред. </w:t>
      </w:r>
      <w:hyperlink w:history="0" r:id="rId28"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Постановления</w:t>
        </w:r>
      </w:hyperlink>
      <w:r>
        <w:rPr>
          <w:sz w:val="20"/>
        </w:rPr>
        <w:t xml:space="preserve"> Правительства РФ от 30.01.2021 N 90)</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(Рv</w:t>
      </w:r>
      <w:r>
        <w:rPr>
          <w:sz w:val="20"/>
          <w:vertAlign w:val="subscript"/>
        </w:rPr>
        <w:t xml:space="preserve">i</w:t>
      </w:r>
      <w:r>
        <w:rPr>
          <w:sz w:val="20"/>
        </w:rPr>
        <w:t xml:space="preserve"> + Оv</w:t>
      </w:r>
      <w:r>
        <w:rPr>
          <w:sz w:val="20"/>
          <w:vertAlign w:val="subscript"/>
        </w:rPr>
        <w:t xml:space="preserve">i</w:t>
      </w:r>
      <w:r>
        <w:rPr>
          <w:sz w:val="20"/>
        </w:rPr>
        <w:t xml:space="preserve">) x Н + (Рm</w:t>
      </w:r>
      <w:r>
        <w:rPr>
          <w:sz w:val="20"/>
          <w:vertAlign w:val="subscript"/>
        </w:rPr>
        <w:t xml:space="preserve">i</w:t>
      </w:r>
      <w:r>
        <w:rPr>
          <w:sz w:val="20"/>
        </w:rPr>
        <w:t xml:space="preserve"> + Оm</w:t>
      </w:r>
      <w:r>
        <w:rPr>
          <w:sz w:val="20"/>
          <w:vertAlign w:val="subscript"/>
        </w:rPr>
        <w:t xml:space="preserve">i</w:t>
      </w:r>
      <w:r>
        <w:rPr>
          <w:sz w:val="20"/>
        </w:rPr>
        <w:t xml:space="preserve">) x Н,</w:t>
      </w:r>
    </w:p>
    <w:p>
      <w:pPr>
        <w:pStyle w:val="0"/>
        <w:jc w:val="both"/>
      </w:pPr>
      <w:r>
        <w:rPr>
          <w:sz w:val="20"/>
        </w:rPr>
        <w:t xml:space="preserve">(в ред. </w:t>
      </w:r>
      <w:hyperlink w:history="0" r:id="rId29"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Постановления</w:t>
        </w:r>
      </w:hyperlink>
      <w:r>
        <w:rPr>
          <w:sz w:val="20"/>
        </w:rPr>
        <w:t xml:space="preserve"> Правительства РФ от 30.01.2021 N 90)</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Рv</w:t>
      </w:r>
      <w:r>
        <w:rPr>
          <w:sz w:val="20"/>
          <w:vertAlign w:val="subscript"/>
        </w:rPr>
        <w:t xml:space="preserve">i</w:t>
      </w:r>
      <w:r>
        <w:rPr>
          <w:sz w:val="20"/>
        </w:rPr>
        <w:t xml:space="preserve"> - годовой размер средств для софинансирования расходов медицинских организаций на оплату труда врачей i-го субъекта Российской Федерации;</w:t>
      </w:r>
    </w:p>
    <w:p>
      <w:pPr>
        <w:pStyle w:val="0"/>
        <w:spacing w:before="200" w:lineRule="auto"/>
        <w:ind w:firstLine="540"/>
        <w:jc w:val="both"/>
      </w:pPr>
      <w:r>
        <w:rPr>
          <w:sz w:val="20"/>
        </w:rPr>
        <w:t xml:space="preserve">Оv</w:t>
      </w:r>
      <w:r>
        <w:rPr>
          <w:sz w:val="20"/>
          <w:vertAlign w:val="subscript"/>
        </w:rPr>
        <w:t xml:space="preserve">i</w:t>
      </w:r>
      <w:r>
        <w:rPr>
          <w:sz w:val="20"/>
        </w:rPr>
        <w:t xml:space="preserve"> - сумма средств, необходимых с учетом средств для софинансирования на оплату ежегодного отпуска врачей i-го субъекта Российской Федерации;</w:t>
      </w:r>
    </w:p>
    <w:p>
      <w:pPr>
        <w:pStyle w:val="0"/>
        <w:spacing w:before="200" w:lineRule="auto"/>
        <w:ind w:firstLine="540"/>
        <w:jc w:val="both"/>
      </w:pPr>
      <w:r>
        <w:rPr>
          <w:sz w:val="20"/>
        </w:rPr>
        <w:t xml:space="preserve">Н - коэффициент, отражающий расходы медицинской организации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 принимаемый равным 1,302;</w:t>
      </w:r>
    </w:p>
    <w:p>
      <w:pPr>
        <w:pStyle w:val="0"/>
        <w:jc w:val="both"/>
      </w:pPr>
      <w:r>
        <w:rPr>
          <w:sz w:val="20"/>
        </w:rPr>
        <w:t xml:space="preserve">(абзац введен </w:t>
      </w:r>
      <w:hyperlink w:history="0" r:id="rId30"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30.01.2021 N 90)</w:t>
      </w:r>
    </w:p>
    <w:p>
      <w:pPr>
        <w:pStyle w:val="0"/>
        <w:spacing w:before="200" w:lineRule="auto"/>
        <w:ind w:firstLine="540"/>
        <w:jc w:val="both"/>
      </w:pPr>
      <w:r>
        <w:rPr>
          <w:sz w:val="20"/>
        </w:rPr>
        <w:t xml:space="preserve">Рm</w:t>
      </w:r>
      <w:r>
        <w:rPr>
          <w:sz w:val="20"/>
          <w:vertAlign w:val="subscript"/>
        </w:rPr>
        <w:t xml:space="preserve">i</w:t>
      </w:r>
      <w:r>
        <w:rPr>
          <w:sz w:val="20"/>
        </w:rPr>
        <w:t xml:space="preserve"> - годовой размер средств для софинансирования расходов медицинских организаций на оплату труда среднего медицинского персонала i-го субъекта Российской Федерации;</w:t>
      </w:r>
    </w:p>
    <w:p>
      <w:pPr>
        <w:pStyle w:val="0"/>
        <w:spacing w:before="200" w:lineRule="auto"/>
        <w:ind w:firstLine="540"/>
        <w:jc w:val="both"/>
      </w:pPr>
      <w:r>
        <w:rPr>
          <w:sz w:val="20"/>
        </w:rPr>
        <w:t xml:space="preserve">Оm</w:t>
      </w:r>
      <w:r>
        <w:rPr>
          <w:sz w:val="20"/>
          <w:vertAlign w:val="subscript"/>
        </w:rPr>
        <w:t xml:space="preserve">i</w:t>
      </w:r>
      <w:r>
        <w:rPr>
          <w:sz w:val="20"/>
        </w:rPr>
        <w:t xml:space="preserve"> - сумма средств, необходимых с учетом средств для софинансирования на оплату ежегодного отпуска среднего медицинского персонала i-го субъекта Российской Федерации;</w:t>
      </w:r>
    </w:p>
    <w:p>
      <w:pPr>
        <w:pStyle w:val="0"/>
        <w:spacing w:before="200" w:lineRule="auto"/>
        <w:ind w:firstLine="540"/>
        <w:jc w:val="both"/>
      </w:pPr>
      <w:r>
        <w:rPr>
          <w:sz w:val="20"/>
        </w:rPr>
        <w:t xml:space="preserve">абзац утратил силу. - </w:t>
      </w:r>
      <w:hyperlink w:history="0" r:id="rId31"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w:t>
        </w:r>
      </w:hyperlink>
      <w:r>
        <w:rPr>
          <w:sz w:val="20"/>
        </w:rPr>
        <w:t xml:space="preserve"> Правительства РФ от 30.01.2021 N 90.</w:t>
      </w:r>
    </w:p>
    <w:p>
      <w:pPr>
        <w:pStyle w:val="0"/>
        <w:spacing w:before="200" w:lineRule="auto"/>
        <w:ind w:firstLine="540"/>
        <w:jc w:val="both"/>
      </w:pPr>
      <w:r>
        <w:rPr>
          <w:sz w:val="20"/>
        </w:rPr>
        <w:t xml:space="preserve">Размер иных межбюджетных трансфертов, распределяемых в соответствии с настоящей методикой, а также значения показателей, применяемых при их распределении, определяются в тысячах рублей, с точностью до одного десятичного знака после запятой.</w:t>
      </w:r>
    </w:p>
    <w:p>
      <w:pPr>
        <w:pStyle w:val="0"/>
        <w:spacing w:before="200" w:lineRule="auto"/>
        <w:ind w:firstLine="540"/>
        <w:jc w:val="both"/>
      </w:pPr>
      <w:r>
        <w:rPr>
          <w:sz w:val="20"/>
        </w:rPr>
        <w:t xml:space="preserve">Абзац утратил силу. - </w:t>
      </w:r>
      <w:hyperlink w:history="0" r:id="rId32"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w:t>
        </w:r>
      </w:hyperlink>
      <w:r>
        <w:rPr>
          <w:sz w:val="20"/>
        </w:rPr>
        <w:t xml:space="preserve"> Правительства РФ от 30.01.2021 N 90.</w:t>
      </w:r>
    </w:p>
    <w:p>
      <w:pPr>
        <w:pStyle w:val="0"/>
        <w:spacing w:before="200" w:lineRule="auto"/>
        <w:ind w:firstLine="540"/>
        <w:jc w:val="both"/>
      </w:pPr>
      <w:r>
        <w:rPr>
          <w:sz w:val="20"/>
        </w:rPr>
        <w:t xml:space="preserve">2. Годовой размер средств для софинансирования расходов медицинских организаций на оплату труда врачей i-го субъекта Российской Федерации (Рv</w:t>
      </w:r>
      <w:r>
        <w:rPr>
          <w:sz w:val="20"/>
          <w:vertAlign w:val="subscript"/>
        </w:rPr>
        <w:t xml:space="preserve">i</w:t>
      </w:r>
      <w:r>
        <w:rPr>
          <w:sz w:val="20"/>
        </w:rPr>
        <w:t xml:space="preserve">) рассчитывается по формуле:</w:t>
      </w:r>
    </w:p>
    <w:p>
      <w:pPr>
        <w:pStyle w:val="0"/>
        <w:jc w:val="both"/>
      </w:pPr>
      <w:r>
        <w:rPr>
          <w:sz w:val="20"/>
        </w:rPr>
      </w:r>
    </w:p>
    <w:p>
      <w:pPr>
        <w:pStyle w:val="0"/>
        <w:jc w:val="center"/>
      </w:pPr>
      <w:r>
        <w:rPr>
          <w:sz w:val="20"/>
        </w:rPr>
        <w:t xml:space="preserve">Рv</w:t>
      </w:r>
      <w:r>
        <w:rPr>
          <w:sz w:val="20"/>
          <w:vertAlign w:val="subscript"/>
        </w:rPr>
        <w:t xml:space="preserve">i</w:t>
      </w:r>
      <w:r>
        <w:rPr>
          <w:sz w:val="20"/>
        </w:rPr>
        <w:t xml:space="preserve"> = СТДi x Чv</w:t>
      </w:r>
      <w:r>
        <w:rPr>
          <w:sz w:val="20"/>
          <w:vertAlign w:val="subscript"/>
        </w:rPr>
        <w:t xml:space="preserve">i</w:t>
      </w:r>
      <w:r>
        <w:rPr>
          <w:sz w:val="20"/>
        </w:rPr>
        <w:t xml:space="preserve"> x КР</w:t>
      </w:r>
      <w:r>
        <w:rPr>
          <w:sz w:val="20"/>
          <w:vertAlign w:val="subscript"/>
        </w:rPr>
        <w:t xml:space="preserve">v</w:t>
      </w:r>
      <w:r>
        <w:rPr>
          <w:sz w:val="20"/>
        </w:rPr>
        <w:t xml:space="preserve"> x К</w:t>
      </w:r>
      <w:r>
        <w:rPr>
          <w:sz w:val="20"/>
          <w:vertAlign w:val="subscript"/>
        </w:rPr>
        <w:t xml:space="preserve">v</w:t>
      </w:r>
      <w:r>
        <w:rPr>
          <w:sz w:val="20"/>
        </w:rPr>
        <w:t xml:space="preserve"> x 12 x Д</w:t>
      </w:r>
      <w:r>
        <w:rPr>
          <w:sz w:val="20"/>
          <w:vertAlign w:val="subscript"/>
        </w:rPr>
        <w:t xml:space="preserve">vi,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СТД</w:t>
      </w:r>
      <w:r>
        <w:rPr>
          <w:sz w:val="20"/>
          <w:vertAlign w:val="subscript"/>
        </w:rPr>
        <w:t xml:space="preserve">i</w:t>
      </w:r>
      <w:r>
        <w:rPr>
          <w:sz w:val="20"/>
        </w:rPr>
        <w:t xml:space="preserve"> - среднемесячная начисленная заработная плата работников в организациях, у индивидуальных предпринимателей и физических лиц (среднемесячный доход от трудовой деятельности) в i-м субъекте Российской Федерации на год, на который рассчитывается размер средств для софинансирования, по данным i-го субъекта Российской Федерации (в рублях, с точностью до одного знака после запятой);</w:t>
      </w:r>
    </w:p>
    <w:p>
      <w:pPr>
        <w:pStyle w:val="0"/>
        <w:spacing w:before="200" w:lineRule="auto"/>
        <w:ind w:firstLine="540"/>
        <w:jc w:val="both"/>
      </w:pPr>
      <w:r>
        <w:rPr>
          <w:sz w:val="20"/>
        </w:rPr>
        <w:t xml:space="preserve">Чv</w:t>
      </w:r>
      <w:r>
        <w:rPr>
          <w:sz w:val="20"/>
          <w:vertAlign w:val="subscript"/>
        </w:rPr>
        <w:t xml:space="preserve">i</w:t>
      </w:r>
      <w:r>
        <w:rPr>
          <w:sz w:val="20"/>
        </w:rPr>
        <w:t xml:space="preserve"> - прогнозное значение годового прироста численности врачей, осуществляющих деятельность в медицинских организациях, виды которых и виды оказываемой ими медицинской помощи определяются в соответствии с </w:t>
      </w:r>
      <w:hyperlink w:history="0" r:id="rId3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6.6 статьи 26</w:t>
        </w:r>
      </w:hyperlink>
      <w:r>
        <w:rPr>
          <w:sz w:val="20"/>
        </w:rPr>
        <w:t xml:space="preserve"> Федерального закона "Об обязательном медицинском страховании в Российской Федерации", по данным Министерства здравоохранения Российской Федерации (в единицах);</w:t>
      </w:r>
    </w:p>
    <w:p>
      <w:pPr>
        <w:pStyle w:val="0"/>
        <w:spacing w:before="200" w:lineRule="auto"/>
        <w:ind w:firstLine="540"/>
        <w:jc w:val="both"/>
      </w:pPr>
      <w:r>
        <w:rPr>
          <w:sz w:val="20"/>
        </w:rPr>
        <w:t xml:space="preserve">КР</w:t>
      </w:r>
      <w:r>
        <w:rPr>
          <w:sz w:val="20"/>
          <w:vertAlign w:val="subscript"/>
        </w:rPr>
        <w:t xml:space="preserve">v</w:t>
      </w:r>
      <w:r>
        <w:rPr>
          <w:sz w:val="20"/>
        </w:rPr>
        <w:t xml:space="preserve"> - коэффициент распределения, отражающий среднегодовую занятость вновь принятых на работу в медицинские организации врачей в течение года, принимаемый равным 0,55;</w:t>
      </w:r>
    </w:p>
    <w:p>
      <w:pPr>
        <w:pStyle w:val="0"/>
        <w:spacing w:before="200" w:lineRule="auto"/>
        <w:ind w:firstLine="540"/>
        <w:jc w:val="both"/>
      </w:pPr>
      <w:r>
        <w:rPr>
          <w:sz w:val="20"/>
        </w:rPr>
        <w:t xml:space="preserve">К</w:t>
      </w:r>
      <w:r>
        <w:rPr>
          <w:sz w:val="20"/>
          <w:vertAlign w:val="subscript"/>
        </w:rPr>
        <w:t xml:space="preserve">v</w:t>
      </w:r>
      <w:r>
        <w:rPr>
          <w:sz w:val="20"/>
        </w:rPr>
        <w:t xml:space="preserve"> - коэффициент повышения заработной платы врачей - 2;</w:t>
      </w:r>
    </w:p>
    <w:p>
      <w:pPr>
        <w:pStyle w:val="0"/>
        <w:spacing w:before="200" w:lineRule="auto"/>
        <w:ind w:firstLine="540"/>
        <w:jc w:val="both"/>
      </w:pPr>
      <w:r>
        <w:rPr>
          <w:sz w:val="20"/>
        </w:rPr>
        <w:t xml:space="preserve">12 - количество месяцев, в течение которых производится софинансирование расходов медицинских организаций на оплату труда врачей;</w:t>
      </w:r>
    </w:p>
    <w:p>
      <w:pPr>
        <w:pStyle w:val="0"/>
        <w:spacing w:before="200" w:lineRule="auto"/>
        <w:ind w:firstLine="540"/>
        <w:jc w:val="both"/>
      </w:pPr>
      <w:r>
        <w:rPr>
          <w:sz w:val="20"/>
        </w:rPr>
        <w:t xml:space="preserve">Д</w:t>
      </w:r>
      <w:r>
        <w:rPr>
          <w:sz w:val="20"/>
          <w:vertAlign w:val="subscript"/>
        </w:rPr>
        <w:t xml:space="preserve">vi</w:t>
      </w:r>
      <w:r>
        <w:rPr>
          <w:sz w:val="20"/>
        </w:rPr>
        <w:t xml:space="preserve"> - доля средств обязательного медицинского страхования в общем фонде оплаты труда врачей, участвующих в реализации территориальной программы обязательного медицинского страхования i-го субъекта Российской Федерации, за год, предшествующий году, в котором рассчитывается размер средств для софинансирования, по данным Федерального фонда обязательного медицинского страхования (с округлением до четвертого знака после запятой).</w:t>
      </w:r>
    </w:p>
    <w:p>
      <w:pPr>
        <w:pStyle w:val="0"/>
        <w:jc w:val="both"/>
      </w:pPr>
      <w:r>
        <w:rPr>
          <w:sz w:val="20"/>
        </w:rPr>
        <w:t xml:space="preserve">(п. 2 в ред. </w:t>
      </w:r>
      <w:hyperlink w:history="0" r:id="rId34"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Постановления</w:t>
        </w:r>
      </w:hyperlink>
      <w:r>
        <w:rPr>
          <w:sz w:val="20"/>
        </w:rPr>
        <w:t xml:space="preserve"> Правительства РФ от 30.01.2021 N 90)</w:t>
      </w:r>
    </w:p>
    <w:p>
      <w:pPr>
        <w:pStyle w:val="0"/>
        <w:spacing w:before="200" w:lineRule="auto"/>
        <w:ind w:firstLine="540"/>
        <w:jc w:val="both"/>
      </w:pPr>
      <w:r>
        <w:rPr>
          <w:sz w:val="20"/>
        </w:rPr>
        <w:t xml:space="preserve">2(1). Расчет прогнозного значения годового прироста численности врачей, осуществляющих деятельность в медицинских организациях, виды которых и виды оказываемой ими медицинской помощи определяются в соответствии с </w:t>
      </w:r>
      <w:hyperlink w:history="0" r:id="rId3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6.6 статьи 26</w:t>
        </w:r>
      </w:hyperlink>
      <w:r>
        <w:rPr>
          <w:sz w:val="20"/>
        </w:rPr>
        <w:t xml:space="preserve"> Федерального закона "Об обязательном медицинском страховании в Российской Федерации" (Ч</w:t>
      </w:r>
      <w:r>
        <w:rPr>
          <w:sz w:val="20"/>
          <w:vertAlign w:val="subscript"/>
        </w:rPr>
        <w:t xml:space="preserve">Vi</w:t>
      </w:r>
      <w:r>
        <w:rPr>
          <w:sz w:val="20"/>
        </w:rPr>
        <w:t xml:space="preserve">) (в единицах), осуществляется по формуле:</w:t>
      </w:r>
    </w:p>
    <w:p>
      <w:pPr>
        <w:pStyle w:val="0"/>
        <w:jc w:val="both"/>
      </w:pPr>
      <w:r>
        <w:rPr>
          <w:sz w:val="20"/>
        </w:rPr>
      </w:r>
    </w:p>
    <w:p>
      <w:pPr>
        <w:pStyle w:val="0"/>
        <w:jc w:val="center"/>
      </w:pPr>
      <w:r>
        <w:rPr>
          <w:sz w:val="20"/>
        </w:rPr>
        <w:t xml:space="preserve">Ч</w:t>
      </w:r>
      <w:r>
        <w:rPr>
          <w:sz w:val="20"/>
          <w:vertAlign w:val="subscript"/>
        </w:rPr>
        <w:t xml:space="preserve">Vi</w:t>
      </w:r>
      <w:r>
        <w:rPr>
          <w:sz w:val="20"/>
        </w:rPr>
        <w:t xml:space="preserve"> = N</w:t>
      </w:r>
      <w:r>
        <w:rPr>
          <w:sz w:val="20"/>
          <w:vertAlign w:val="subscript"/>
        </w:rPr>
        <w:t xml:space="preserve">дефицит вр</w:t>
      </w:r>
      <w:r>
        <w:rPr>
          <w:sz w:val="20"/>
        </w:rPr>
        <w:t xml:space="preserve"> x I</w:t>
      </w:r>
      <w:r>
        <w:rPr>
          <w:sz w:val="20"/>
          <w:vertAlign w:val="subscript"/>
        </w:rPr>
        <w:t xml:space="preserve">труд вр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дефицит вр</w:t>
      </w:r>
      <w:r>
        <w:rPr>
          <w:sz w:val="20"/>
        </w:rPr>
        <w:t xml:space="preserve"> - прогнозное значение дефицита врачей (в единицах);</w:t>
      </w:r>
    </w:p>
    <w:p>
      <w:pPr>
        <w:pStyle w:val="0"/>
        <w:spacing w:before="200" w:lineRule="auto"/>
        <w:ind w:firstLine="540"/>
        <w:jc w:val="both"/>
      </w:pPr>
      <w:r>
        <w:rPr>
          <w:sz w:val="20"/>
        </w:rPr>
        <w:t xml:space="preserve">I</w:t>
      </w:r>
      <w:r>
        <w:rPr>
          <w:sz w:val="20"/>
          <w:vertAlign w:val="subscript"/>
        </w:rPr>
        <w:t xml:space="preserve">труд вр</w:t>
      </w:r>
      <w:r>
        <w:rPr>
          <w:sz w:val="20"/>
        </w:rPr>
        <w:t xml:space="preserve"> - индекс трудоустройства врачей, учитывающий отношение количества трудоустроенных врачей к дефициту врачей за соответствующий период.</w:t>
      </w:r>
    </w:p>
    <w:p>
      <w:pPr>
        <w:pStyle w:val="0"/>
        <w:spacing w:before="200" w:lineRule="auto"/>
        <w:ind w:firstLine="540"/>
        <w:jc w:val="both"/>
      </w:pPr>
      <w:r>
        <w:rPr>
          <w:sz w:val="20"/>
        </w:rPr>
        <w:t xml:space="preserve">Прогнозное значение дефицита врачей (N</w:t>
      </w:r>
      <w:r>
        <w:rPr>
          <w:sz w:val="20"/>
          <w:vertAlign w:val="subscript"/>
        </w:rPr>
        <w:t xml:space="preserve">дефицит вр</w:t>
      </w:r>
      <w:r>
        <w:rPr>
          <w:sz w:val="20"/>
        </w:rPr>
        <w:t xml:space="preserve">) рассчитывается по формуле:</w:t>
      </w:r>
    </w:p>
    <w:p>
      <w:pPr>
        <w:pStyle w:val="0"/>
        <w:jc w:val="both"/>
      </w:pPr>
      <w:r>
        <w:rPr>
          <w:sz w:val="20"/>
        </w:rPr>
      </w:r>
    </w:p>
    <w:p>
      <w:pPr>
        <w:pStyle w:val="0"/>
        <w:jc w:val="center"/>
      </w:pPr>
      <w:r>
        <w:rPr>
          <w:position w:val="-10"/>
        </w:rPr>
        <w:drawing>
          <wp:inline distT="0" distB="0" distL="0" distR="0">
            <wp:extent cx="15621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потребность во врачах на следующий отчетный год;</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фактическая численность врачей на текущий отчетный год.</w:t>
      </w:r>
    </w:p>
    <w:p>
      <w:pPr>
        <w:pStyle w:val="0"/>
        <w:jc w:val="both"/>
      </w:pPr>
      <w:r>
        <w:rPr>
          <w:sz w:val="20"/>
        </w:rPr>
        <w:t xml:space="preserve">(п. 2(1) введен </w:t>
      </w:r>
      <w:hyperlink w:history="0" r:id="rId39"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29.10.2022 N 1936)</w:t>
      </w:r>
    </w:p>
    <w:p>
      <w:pPr>
        <w:pStyle w:val="0"/>
        <w:spacing w:before="200" w:lineRule="auto"/>
        <w:ind w:firstLine="540"/>
        <w:jc w:val="both"/>
      </w:pPr>
      <w:r>
        <w:rPr>
          <w:sz w:val="20"/>
        </w:rPr>
        <w:t xml:space="preserve">2(2). Индекс трудоустройства врачей (I</w:t>
      </w:r>
      <w:r>
        <w:rPr>
          <w:sz w:val="20"/>
          <w:vertAlign w:val="subscript"/>
        </w:rPr>
        <w:t xml:space="preserve">труд вр</w:t>
      </w:r>
      <w:r>
        <w:rPr>
          <w:sz w:val="20"/>
        </w:rPr>
        <w:t xml:space="preserve">) рассчитывается для каждого субъекта Российской Федерации по формуле:</w:t>
      </w:r>
    </w:p>
    <w:p>
      <w:pPr>
        <w:pStyle w:val="0"/>
        <w:jc w:val="both"/>
      </w:pPr>
      <w:r>
        <w:rPr>
          <w:sz w:val="20"/>
        </w:rPr>
      </w:r>
    </w:p>
    <w:p>
      <w:pPr>
        <w:pStyle w:val="0"/>
        <w:jc w:val="center"/>
      </w:pPr>
      <w:r>
        <w:rPr>
          <w:position w:val="-26"/>
        </w:rPr>
        <w:drawing>
          <wp:inline distT="0" distB="0" distL="0" distR="0">
            <wp:extent cx="17621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76212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Y труд</w:t>
      </w:r>
      <w:r>
        <w:rPr>
          <w:sz w:val="20"/>
        </w:rPr>
        <w:t xml:space="preserve"> - количество трудоустроенных врачей за соответствующий год;</w:t>
      </w:r>
    </w:p>
    <w:p>
      <w:pPr>
        <w:pStyle w:val="0"/>
        <w:spacing w:before="200" w:lineRule="auto"/>
        <w:ind w:firstLine="540"/>
        <w:jc w:val="both"/>
      </w:pPr>
      <w:r>
        <w:rPr>
          <w:sz w:val="20"/>
        </w:rPr>
        <w:t xml:space="preserve">N</w:t>
      </w:r>
      <w:r>
        <w:rPr>
          <w:sz w:val="20"/>
          <w:vertAlign w:val="subscript"/>
        </w:rPr>
        <w:t xml:space="preserve">Y дефицит</w:t>
      </w:r>
      <w:r>
        <w:rPr>
          <w:sz w:val="20"/>
        </w:rPr>
        <w:t xml:space="preserve"> - значение дефицита врачей за соответствующий год;</w:t>
      </w:r>
    </w:p>
    <w:p>
      <w:pPr>
        <w:pStyle w:val="0"/>
        <w:spacing w:before="200" w:lineRule="auto"/>
        <w:ind w:firstLine="540"/>
        <w:jc w:val="both"/>
      </w:pPr>
      <w:r>
        <w:rPr>
          <w:sz w:val="20"/>
        </w:rPr>
        <w:t xml:space="preserve">5 - период расчета индекса трудоустройства врачей (лет).</w:t>
      </w:r>
    </w:p>
    <w:p>
      <w:pPr>
        <w:pStyle w:val="0"/>
        <w:jc w:val="both"/>
      </w:pPr>
      <w:r>
        <w:rPr>
          <w:sz w:val="20"/>
        </w:rPr>
        <w:t xml:space="preserve">(п. 2(2) введен </w:t>
      </w:r>
      <w:hyperlink w:history="0" r:id="rId41"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29.10.2022 N 1936)</w:t>
      </w:r>
    </w:p>
    <w:p>
      <w:pPr>
        <w:pStyle w:val="0"/>
        <w:spacing w:before="200" w:lineRule="auto"/>
        <w:ind w:firstLine="540"/>
        <w:jc w:val="both"/>
      </w:pPr>
      <w:r>
        <w:rPr>
          <w:sz w:val="20"/>
        </w:rPr>
        <w:t xml:space="preserve">3. Годовой размер средств для софинансирования расходов медицинских организаций на оплату труда среднего медицинского персонала i-го субъекта Российской Федерации (Рm</w:t>
      </w:r>
      <w:r>
        <w:rPr>
          <w:sz w:val="20"/>
          <w:vertAlign w:val="subscript"/>
        </w:rPr>
        <w:t xml:space="preserve">i</w:t>
      </w:r>
      <w:r>
        <w:rPr>
          <w:sz w:val="20"/>
        </w:rPr>
        <w:t xml:space="preserve">) рассчитывается по формуле:</w:t>
      </w:r>
    </w:p>
    <w:p>
      <w:pPr>
        <w:pStyle w:val="0"/>
        <w:jc w:val="both"/>
      </w:pPr>
      <w:r>
        <w:rPr>
          <w:sz w:val="20"/>
        </w:rPr>
      </w:r>
    </w:p>
    <w:p>
      <w:pPr>
        <w:pStyle w:val="0"/>
        <w:jc w:val="center"/>
      </w:pPr>
      <w:r>
        <w:rPr>
          <w:sz w:val="20"/>
        </w:rPr>
        <w:t xml:space="preserve">Рm</w:t>
      </w:r>
      <w:r>
        <w:rPr>
          <w:sz w:val="20"/>
          <w:vertAlign w:val="subscript"/>
        </w:rPr>
        <w:t xml:space="preserve">i</w:t>
      </w:r>
      <w:r>
        <w:rPr>
          <w:sz w:val="20"/>
        </w:rPr>
        <w:t xml:space="preserve"> = СТДi x Чm</w:t>
      </w:r>
      <w:r>
        <w:rPr>
          <w:sz w:val="20"/>
          <w:vertAlign w:val="subscript"/>
        </w:rPr>
        <w:t xml:space="preserve">i</w:t>
      </w:r>
      <w:r>
        <w:rPr>
          <w:sz w:val="20"/>
        </w:rPr>
        <w:t xml:space="preserve"> x КР</w:t>
      </w:r>
      <w:r>
        <w:rPr>
          <w:sz w:val="20"/>
          <w:vertAlign w:val="subscript"/>
        </w:rPr>
        <w:t xml:space="preserve">m</w:t>
      </w:r>
      <w:r>
        <w:rPr>
          <w:sz w:val="20"/>
        </w:rPr>
        <w:t xml:space="preserve"> x К</w:t>
      </w:r>
      <w:r>
        <w:rPr>
          <w:sz w:val="20"/>
          <w:vertAlign w:val="subscript"/>
        </w:rPr>
        <w:t xml:space="preserve">m</w:t>
      </w:r>
      <w:r>
        <w:rPr>
          <w:sz w:val="20"/>
        </w:rPr>
        <w:t xml:space="preserve"> x 12 x Дm</w:t>
      </w:r>
      <w:r>
        <w:rPr>
          <w:sz w:val="20"/>
          <w:vertAlign w:val="subscript"/>
        </w:rPr>
        <w:t xml:space="preserve">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Чm</w:t>
      </w:r>
      <w:r>
        <w:rPr>
          <w:sz w:val="20"/>
          <w:vertAlign w:val="subscript"/>
        </w:rPr>
        <w:t xml:space="preserve">i</w:t>
      </w:r>
      <w:r>
        <w:rPr>
          <w:sz w:val="20"/>
        </w:rPr>
        <w:t xml:space="preserve"> - прогнозное значение годового прироста численности среднего медицинского персонала, осуществляющего деятельность в медицинских организациях, виды которых и виды оказываемой ими медицинской помощи определяются в соответствии с </w:t>
      </w:r>
      <w:hyperlink w:history="0" r:id="rId4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6.6 статьи 26</w:t>
        </w:r>
      </w:hyperlink>
      <w:r>
        <w:rPr>
          <w:sz w:val="20"/>
        </w:rPr>
        <w:t xml:space="preserve"> Федерального закона "Об обязательном медицинском страховании в Российской Федерации", по данным Министерства здравоохранения Российской Федерации (в единицах);</w:t>
      </w:r>
    </w:p>
    <w:p>
      <w:pPr>
        <w:pStyle w:val="0"/>
        <w:spacing w:before="200" w:lineRule="auto"/>
        <w:ind w:firstLine="540"/>
        <w:jc w:val="both"/>
      </w:pPr>
      <w:r>
        <w:rPr>
          <w:sz w:val="20"/>
        </w:rPr>
        <w:t xml:space="preserve">КР</w:t>
      </w:r>
      <w:r>
        <w:rPr>
          <w:sz w:val="20"/>
          <w:vertAlign w:val="subscript"/>
        </w:rPr>
        <w:t xml:space="preserve">m</w:t>
      </w:r>
      <w:r>
        <w:rPr>
          <w:sz w:val="20"/>
        </w:rPr>
        <w:t xml:space="preserve"> - коэффициент распределения, отражающий среднегодовую занятость вновь принятого на работу в медицинские организации среднего медицинского персонала в течение года, принимаемый равным 0,55;</w:t>
      </w:r>
    </w:p>
    <w:p>
      <w:pPr>
        <w:pStyle w:val="0"/>
        <w:spacing w:before="200" w:lineRule="auto"/>
        <w:ind w:firstLine="540"/>
        <w:jc w:val="both"/>
      </w:pPr>
      <w:r>
        <w:rPr>
          <w:sz w:val="20"/>
        </w:rPr>
        <w:t xml:space="preserve">К</w:t>
      </w:r>
      <w:r>
        <w:rPr>
          <w:sz w:val="20"/>
          <w:vertAlign w:val="subscript"/>
        </w:rPr>
        <w:t xml:space="preserve">m</w:t>
      </w:r>
      <w:r>
        <w:rPr>
          <w:sz w:val="20"/>
        </w:rPr>
        <w:t xml:space="preserve"> - коэффициент повышения заработной платы среднего медицинского персонала - 1;</w:t>
      </w:r>
    </w:p>
    <w:p>
      <w:pPr>
        <w:pStyle w:val="0"/>
        <w:spacing w:before="200" w:lineRule="auto"/>
        <w:ind w:firstLine="540"/>
        <w:jc w:val="both"/>
      </w:pPr>
      <w:r>
        <w:rPr>
          <w:sz w:val="20"/>
        </w:rPr>
        <w:t xml:space="preserve">12 - количество месяцев, в течение которых производится софинансирование расходов медицинских организаций на оплату труда среднего медицинского персонала;</w:t>
      </w:r>
    </w:p>
    <w:p>
      <w:pPr>
        <w:pStyle w:val="0"/>
        <w:spacing w:before="200" w:lineRule="auto"/>
        <w:ind w:firstLine="540"/>
        <w:jc w:val="both"/>
      </w:pPr>
      <w:r>
        <w:rPr>
          <w:sz w:val="20"/>
        </w:rPr>
        <w:t xml:space="preserve">Дm</w:t>
      </w:r>
      <w:r>
        <w:rPr>
          <w:sz w:val="20"/>
          <w:vertAlign w:val="subscript"/>
        </w:rPr>
        <w:t xml:space="preserve">i</w:t>
      </w:r>
      <w:r>
        <w:rPr>
          <w:sz w:val="20"/>
        </w:rPr>
        <w:t xml:space="preserve"> - доля средств обязательного медицинского страхования в общем фонде оплаты труда среднего медицинского персонала, участвующего в реализации территориальной программы обязательного медицинского страхования i-го субъекта Российской Федерации, за год, предшествующий году, в котором рассчитывается размер средств для софинансирования, по данным Федерального фонда обязательного медицинского страхования (с округлением до четвертого знака после запятой).</w:t>
      </w:r>
    </w:p>
    <w:p>
      <w:pPr>
        <w:pStyle w:val="0"/>
        <w:jc w:val="both"/>
      </w:pPr>
      <w:r>
        <w:rPr>
          <w:sz w:val="20"/>
        </w:rPr>
        <w:t xml:space="preserve">(п. 3 в ред. </w:t>
      </w:r>
      <w:hyperlink w:history="0" r:id="rId43" w:tooltip="Постановление Правительства РФ от 30.01.2021 N 90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Постановления</w:t>
        </w:r>
      </w:hyperlink>
      <w:r>
        <w:rPr>
          <w:sz w:val="20"/>
        </w:rPr>
        <w:t xml:space="preserve"> Правительства РФ от 30.01.2021 N 90)</w:t>
      </w:r>
    </w:p>
    <w:p>
      <w:pPr>
        <w:pStyle w:val="0"/>
        <w:spacing w:before="200" w:lineRule="auto"/>
        <w:ind w:firstLine="540"/>
        <w:jc w:val="both"/>
      </w:pPr>
      <w:r>
        <w:rPr>
          <w:sz w:val="20"/>
        </w:rPr>
        <w:t xml:space="preserve">3(1). Расчет прогнозного значения годового прироста численности среднего медицинского персонала, осуществляющего деятельность в медицинских организациях, виды которых и виды оказываемой ими медицинской помощи определяются в соответствии с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6.6 статьи 26</w:t>
        </w:r>
      </w:hyperlink>
      <w:r>
        <w:rPr>
          <w:sz w:val="20"/>
        </w:rPr>
        <w:t xml:space="preserve"> Федерального закона "Об обязательном медицинском страховании в Российской Федерации" (</w:t>
      </w: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(в единицах), осуществляется по формуле:</w:t>
      </w:r>
    </w:p>
    <w:p>
      <w:pPr>
        <w:pStyle w:val="0"/>
        <w:jc w:val="both"/>
      </w:pPr>
      <w:r>
        <w:rPr>
          <w:sz w:val="20"/>
        </w:rPr>
      </w:r>
    </w:p>
    <w:p>
      <w:pPr>
        <w:pStyle w:val="0"/>
        <w:jc w:val="center"/>
      </w:pPr>
      <w:r>
        <w:rPr>
          <w:position w:val="-8"/>
        </w:rPr>
        <w:drawing>
          <wp:inline distT="0" distB="0" distL="0" distR="0">
            <wp:extent cx="1676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дефицит смп</w:t>
      </w:r>
      <w:r>
        <w:rPr>
          <w:sz w:val="20"/>
        </w:rPr>
        <w:t xml:space="preserve"> - прогнозное значение дефицита среднего медицинского персонала (в единицах);</w:t>
      </w:r>
    </w:p>
    <w:p>
      <w:pPr>
        <w:pStyle w:val="0"/>
        <w:spacing w:before="200" w:lineRule="auto"/>
        <w:ind w:firstLine="540"/>
        <w:jc w:val="both"/>
      </w:pPr>
      <w:r>
        <w:rPr>
          <w:sz w:val="20"/>
        </w:rPr>
        <w:t xml:space="preserve">I</w:t>
      </w:r>
      <w:r>
        <w:rPr>
          <w:sz w:val="20"/>
          <w:vertAlign w:val="subscript"/>
        </w:rPr>
        <w:t xml:space="preserve">труд смп</w:t>
      </w:r>
      <w:r>
        <w:rPr>
          <w:sz w:val="20"/>
        </w:rPr>
        <w:t xml:space="preserve"> - индекс трудоустройства, учитывающий отношение количества трудоустроенных работников среднего медицинского персонала к дефициту среднего медицинского персонала за соответствующий период.</w:t>
      </w:r>
    </w:p>
    <w:p>
      <w:pPr>
        <w:pStyle w:val="0"/>
        <w:jc w:val="both"/>
      </w:pPr>
      <w:r>
        <w:rPr>
          <w:sz w:val="20"/>
        </w:rPr>
        <w:t xml:space="preserve">(п. 3(1) введен </w:t>
      </w:r>
      <w:hyperlink w:history="0" r:id="rId47"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29.10.2022 N 1936)</w:t>
      </w:r>
    </w:p>
    <w:p>
      <w:pPr>
        <w:pStyle w:val="0"/>
        <w:spacing w:before="200" w:lineRule="auto"/>
        <w:ind w:firstLine="540"/>
        <w:jc w:val="both"/>
      </w:pPr>
      <w:r>
        <w:rPr>
          <w:sz w:val="20"/>
        </w:rPr>
        <w:t xml:space="preserve">3(2). Прогнозное значение дефицита среднего медицинского персонала (N</w:t>
      </w:r>
      <w:r>
        <w:rPr>
          <w:sz w:val="20"/>
          <w:vertAlign w:val="subscript"/>
        </w:rPr>
        <w:t xml:space="preserve">дефицит смп</w:t>
      </w:r>
      <w:r>
        <w:rPr>
          <w:sz w:val="20"/>
        </w:rPr>
        <w:t xml:space="preserve">) рассчитывается по формуле:</w:t>
      </w:r>
    </w:p>
    <w:p>
      <w:pPr>
        <w:pStyle w:val="0"/>
        <w:jc w:val="both"/>
      </w:pPr>
      <w:r>
        <w:rPr>
          <w:sz w:val="20"/>
        </w:rPr>
      </w:r>
    </w:p>
    <w:p>
      <w:pPr>
        <w:pStyle w:val="0"/>
        <w:jc w:val="center"/>
      </w:pPr>
      <w:r>
        <w:rPr>
          <w:position w:val="-10"/>
        </w:rPr>
        <w:drawing>
          <wp:inline distT="0" distB="0" distL="0" distR="0">
            <wp:extent cx="1628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потребность в среднем медицинском персонале на следующий отчетный год;</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фактическая численность среднего медицинского персонала на текущий отчетный год.</w:t>
      </w:r>
    </w:p>
    <w:p>
      <w:pPr>
        <w:pStyle w:val="0"/>
        <w:jc w:val="both"/>
      </w:pPr>
      <w:r>
        <w:rPr>
          <w:sz w:val="20"/>
        </w:rPr>
        <w:t xml:space="preserve">(п. 3(2) введен </w:t>
      </w:r>
      <w:hyperlink w:history="0" r:id="rId51"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29.10.2022 N 1936)</w:t>
      </w:r>
    </w:p>
    <w:p>
      <w:pPr>
        <w:pStyle w:val="0"/>
        <w:spacing w:before="200" w:lineRule="auto"/>
        <w:ind w:firstLine="540"/>
        <w:jc w:val="both"/>
      </w:pPr>
      <w:r>
        <w:rPr>
          <w:sz w:val="20"/>
        </w:rPr>
        <w:t xml:space="preserve">3(3). Индекс трудоустройства среднего медицинского персонала (I</w:t>
      </w:r>
      <w:r>
        <w:rPr>
          <w:sz w:val="20"/>
          <w:vertAlign w:val="subscript"/>
        </w:rPr>
        <w:t xml:space="preserve">труд смп</w:t>
      </w:r>
      <w:r>
        <w:rPr>
          <w:sz w:val="20"/>
        </w:rPr>
        <w:t xml:space="preserve">) рассчитывается для каждого субъекта Российской Федерации по формуле:</w:t>
      </w:r>
    </w:p>
    <w:p>
      <w:pPr>
        <w:pStyle w:val="0"/>
        <w:jc w:val="both"/>
      </w:pPr>
      <w:r>
        <w:rPr>
          <w:sz w:val="20"/>
        </w:rPr>
      </w:r>
    </w:p>
    <w:p>
      <w:pPr>
        <w:pStyle w:val="0"/>
        <w:jc w:val="center"/>
      </w:pPr>
      <w:r>
        <w:rPr>
          <w:position w:val="-26"/>
        </w:rPr>
        <w:drawing>
          <wp:inline distT="0" distB="0" distL="0" distR="0">
            <wp:extent cx="18288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Y труд</w:t>
      </w:r>
      <w:r>
        <w:rPr>
          <w:sz w:val="20"/>
        </w:rPr>
        <w:t xml:space="preserve"> - количество трудоустроенных работников среднего медицинского персонала за соответствующий год;</w:t>
      </w:r>
    </w:p>
    <w:p>
      <w:pPr>
        <w:pStyle w:val="0"/>
        <w:spacing w:before="200" w:lineRule="auto"/>
        <w:ind w:firstLine="540"/>
        <w:jc w:val="both"/>
      </w:pPr>
      <w:r>
        <w:rPr>
          <w:sz w:val="20"/>
        </w:rPr>
        <w:t xml:space="preserve">N</w:t>
      </w:r>
      <w:r>
        <w:rPr>
          <w:sz w:val="20"/>
          <w:vertAlign w:val="subscript"/>
        </w:rPr>
        <w:t xml:space="preserve">Y дефицит</w:t>
      </w:r>
      <w:r>
        <w:rPr>
          <w:sz w:val="20"/>
        </w:rPr>
        <w:t xml:space="preserve"> - значение дефицита среднего медицинского персонала за соответствующий год;</w:t>
      </w:r>
    </w:p>
    <w:p>
      <w:pPr>
        <w:pStyle w:val="0"/>
        <w:spacing w:before="200" w:lineRule="auto"/>
        <w:ind w:firstLine="540"/>
        <w:jc w:val="both"/>
      </w:pPr>
      <w:r>
        <w:rPr>
          <w:sz w:val="20"/>
        </w:rPr>
        <w:t xml:space="preserve">5 - период расчета индекса трудоустройства среднего медицинского персонала (лет).</w:t>
      </w:r>
    </w:p>
    <w:p>
      <w:pPr>
        <w:pStyle w:val="0"/>
        <w:jc w:val="both"/>
      </w:pPr>
      <w:r>
        <w:rPr>
          <w:sz w:val="20"/>
        </w:rPr>
        <w:t xml:space="preserve">(п. 3(3) введен </w:t>
      </w:r>
      <w:hyperlink w:history="0" r:id="rId53" w:tooltip="Постановление Правительства РФ от 29.10.2022 N 1936 (ред. от 23.11.2024) &quot;О внесении изменений в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КонсультантПлюс}">
        <w:r>
          <w:rPr>
            <w:sz w:val="20"/>
            <w:color w:val="0000ff"/>
          </w:rPr>
          <w:t xml:space="preserve">Постановлением</w:t>
        </w:r>
      </w:hyperlink>
      <w:r>
        <w:rPr>
          <w:sz w:val="20"/>
        </w:rPr>
        <w:t xml:space="preserve"> Правительства РФ от 29.10.2022 N 1936)</w:t>
      </w:r>
    </w:p>
    <w:p>
      <w:pPr>
        <w:pStyle w:val="0"/>
        <w:spacing w:before="200" w:lineRule="auto"/>
        <w:ind w:firstLine="540"/>
        <w:jc w:val="both"/>
      </w:pPr>
      <w:r>
        <w:rPr>
          <w:sz w:val="20"/>
        </w:rPr>
        <w:t xml:space="preserve">4. Сумма средств на оплату ежегодного отпуска врачей i-го субъекта Российской Федерации, необходимых с учетом средств для софинансирования расходов медицинских организаций на оплату труда врачей (Оv</w:t>
      </w:r>
      <w:r>
        <w:rPr>
          <w:sz w:val="20"/>
          <w:vertAlign w:val="subscript"/>
        </w:rPr>
        <w:t xml:space="preserve">i</w:t>
      </w:r>
      <w:r>
        <w:rPr>
          <w:sz w:val="20"/>
        </w:rPr>
        <w:t xml:space="preserve">), рассчитывается по формуле:</w:t>
      </w:r>
    </w:p>
    <w:p>
      <w:pPr>
        <w:pStyle w:val="0"/>
        <w:jc w:val="both"/>
      </w:pPr>
      <w:r>
        <w:rPr>
          <w:sz w:val="20"/>
        </w:rPr>
      </w:r>
    </w:p>
    <w:p>
      <w:pPr>
        <w:pStyle w:val="0"/>
        <w:jc w:val="center"/>
      </w:pPr>
      <w:r>
        <w:rPr>
          <w:position w:val="-22"/>
        </w:rPr>
        <w:drawing>
          <wp:inline distT="0" distB="0" distL="0" distR="0">
            <wp:extent cx="1550670" cy="4171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550670" cy="41719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12 - количество месяцев, в течение которых производится софинансирование расходов медицинских организаций на оплату труда;</w:t>
      </w:r>
    </w:p>
    <w:p>
      <w:pPr>
        <w:pStyle w:val="0"/>
        <w:spacing w:before="200" w:lineRule="auto"/>
        <w:ind w:firstLine="540"/>
        <w:jc w:val="both"/>
      </w:pPr>
      <w:r>
        <w:rPr>
          <w:sz w:val="20"/>
        </w:rPr>
        <w:t xml:space="preserve">29,3 - среднемесячное число календарных дней, используемых для исчисления среднего дневного заработка для оплаты отпусков и выплаты компенсации за неиспользованные отпуска в соответствии с Трудовым </w:t>
      </w:r>
      <w:hyperlink w:history="0" r:id="rId55" w:tooltip="&quot;Трудовой кодекс Российской Федерации&quot; от 30.12.2001 N 197-ФЗ (ред. от 29.09.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35 - средняя продолжительность ежегодного отпуска медицинских работников (дней).</w:t>
      </w:r>
    </w:p>
    <w:p>
      <w:pPr>
        <w:pStyle w:val="0"/>
        <w:spacing w:before="200" w:lineRule="auto"/>
        <w:ind w:firstLine="540"/>
        <w:jc w:val="both"/>
      </w:pPr>
      <w:r>
        <w:rPr>
          <w:sz w:val="20"/>
        </w:rPr>
        <w:t xml:space="preserve">5. Сумма средств на оплату ежегодного отпуска среднего медицинского персонала i-го субъекта Российской Федерации, необходимых с учетом средств для софинансирования расходов медицинских организаций на оплату труда среднего медицинского персонала (Оm</w:t>
      </w:r>
      <w:r>
        <w:rPr>
          <w:sz w:val="20"/>
          <w:vertAlign w:val="subscript"/>
        </w:rPr>
        <w:t xml:space="preserve">i</w:t>
      </w:r>
      <w:r>
        <w:rPr>
          <w:sz w:val="20"/>
        </w:rPr>
        <w:t xml:space="preserve">), рассчитывается по формуле:</w:t>
      </w:r>
    </w:p>
    <w:p>
      <w:pPr>
        <w:pStyle w:val="0"/>
        <w:jc w:val="both"/>
      </w:pPr>
      <w:r>
        <w:rPr>
          <w:sz w:val="20"/>
        </w:rPr>
      </w:r>
    </w:p>
    <w:p>
      <w:pPr>
        <w:pStyle w:val="0"/>
        <w:jc w:val="center"/>
      </w:pPr>
      <w:r>
        <w:rPr>
          <w:position w:val="-22"/>
        </w:rPr>
        <w:drawing>
          <wp:inline distT="0" distB="0" distL="0" distR="0">
            <wp:extent cx="1590040" cy="4171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590040" cy="417195"/>
                    </a:xfrm>
                    <a:prstGeom prst="rect">
                      <a:avLst/>
                    </a:prstGeom>
                    <a:noFill/>
                    <a:ln>
                      <a:noFill/>
                    </a:ln>
                  </pic:spPr>
                </pic:pic>
              </a:graphicData>
            </a:graphic>
          </wp:inline>
        </w:drawing>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27.12.2019 N 1910</w:t>
            <w:br/>
            <w:t>(ред. от 23.11.2024)</w:t>
            <w:br/>
            <w:t>"Об утверждении Правил предоставления межбюджет...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76432&amp;dst=100005" TargetMode = "External"/><Relationship Id="rId9" Type="http://schemas.openxmlformats.org/officeDocument/2006/relationships/hyperlink" Target="https://login.consultant.ru/link/?req=doc&amp;base=LAW&amp;n=491514&amp;dst=100005" TargetMode = "External"/><Relationship Id="rId10" Type="http://schemas.openxmlformats.org/officeDocument/2006/relationships/hyperlink" Target="https://login.consultant.ru/link/?req=doc&amp;base=LAW&amp;n=491458&amp;dst=100011" TargetMode = "External"/><Relationship Id="rId11" Type="http://schemas.openxmlformats.org/officeDocument/2006/relationships/hyperlink" Target="https://login.consultant.ru/link/?req=doc&amp;base=LAW&amp;n=376432&amp;dst=100005" TargetMode = "External"/><Relationship Id="rId12" Type="http://schemas.openxmlformats.org/officeDocument/2006/relationships/hyperlink" Target="https://login.consultant.ru/link/?req=doc&amp;base=LAW&amp;n=491514&amp;dst=100005" TargetMode = "External"/><Relationship Id="rId13" Type="http://schemas.openxmlformats.org/officeDocument/2006/relationships/hyperlink" Target="https://login.consultant.ru/link/?req=doc&amp;base=LAW&amp;n=491458&amp;dst=100011" TargetMode = "External"/><Relationship Id="rId14" Type="http://schemas.openxmlformats.org/officeDocument/2006/relationships/hyperlink" Target="https://login.consultant.ru/link/?req=doc&amp;base=LAW&amp;n=497285&amp;dst=139" TargetMode = "External"/><Relationship Id="rId15" Type="http://schemas.openxmlformats.org/officeDocument/2006/relationships/hyperlink" Target="https://login.consultant.ru/link/?req=doc&amp;base=LAW&amp;n=493297&amp;dst=100007" TargetMode = "External"/><Relationship Id="rId16" Type="http://schemas.openxmlformats.org/officeDocument/2006/relationships/hyperlink" Target="https://login.consultant.ru/link/?req=doc&amp;base=LAW&amp;n=376432&amp;dst=100010" TargetMode = "External"/><Relationship Id="rId17" Type="http://schemas.openxmlformats.org/officeDocument/2006/relationships/hyperlink" Target="https://login.consultant.ru/link/?req=doc&amp;base=LAW&amp;n=491458&amp;dst=100012" TargetMode = "External"/><Relationship Id="rId18" Type="http://schemas.openxmlformats.org/officeDocument/2006/relationships/hyperlink" Target="https://login.consultant.ru/link/?req=doc&amp;base=LAW&amp;n=376432&amp;dst=100012" TargetMode = "External"/><Relationship Id="rId19" Type="http://schemas.openxmlformats.org/officeDocument/2006/relationships/hyperlink" Target="https://login.consultant.ru/link/?req=doc&amp;base=LAW&amp;n=491514&amp;dst=100010" TargetMode = "External"/><Relationship Id="rId20" Type="http://schemas.openxmlformats.org/officeDocument/2006/relationships/hyperlink" Target="https://login.consultant.ru/link/?req=doc&amp;base=LAW&amp;n=491458&amp;dst=100013" TargetMode = "External"/><Relationship Id="rId21" Type="http://schemas.openxmlformats.org/officeDocument/2006/relationships/hyperlink" Target="https://login.consultant.ru/link/?req=doc&amp;base=LAW&amp;n=444774&amp;dst=100010" TargetMode = "External"/><Relationship Id="rId22" Type="http://schemas.openxmlformats.org/officeDocument/2006/relationships/hyperlink" Target="https://login.consultant.ru/link/?req=doc&amp;base=LAW&amp;n=497285&amp;dst=182" TargetMode = "External"/><Relationship Id="rId23" Type="http://schemas.openxmlformats.org/officeDocument/2006/relationships/hyperlink" Target="https://login.consultant.ru/link/?req=doc&amp;base=LAW&amp;n=376432&amp;dst=100014" TargetMode = "External"/><Relationship Id="rId24" Type="http://schemas.openxmlformats.org/officeDocument/2006/relationships/hyperlink" Target="https://login.consultant.ru/link/?req=doc&amp;base=LAW&amp;n=419753&amp;dst=100012" TargetMode = "External"/><Relationship Id="rId25" Type="http://schemas.openxmlformats.org/officeDocument/2006/relationships/hyperlink" Target="https://login.consultant.ru/link/?req=doc&amp;base=LAW&amp;n=419753&amp;dst=100054" TargetMode = "External"/><Relationship Id="rId26" Type="http://schemas.openxmlformats.org/officeDocument/2006/relationships/hyperlink" Target="https://login.consultant.ru/link/?req=doc&amp;base=LAW&amp;n=376432&amp;dst=100017" TargetMode = "External"/><Relationship Id="rId27" Type="http://schemas.openxmlformats.org/officeDocument/2006/relationships/hyperlink" Target="https://login.consultant.ru/link/?req=doc&amp;base=LAW&amp;n=491514&amp;dst=100013" TargetMode = "External"/><Relationship Id="rId28" Type="http://schemas.openxmlformats.org/officeDocument/2006/relationships/hyperlink" Target="https://login.consultant.ru/link/?req=doc&amp;base=LAW&amp;n=376432&amp;dst=100019" TargetMode = "External"/><Relationship Id="rId29" Type="http://schemas.openxmlformats.org/officeDocument/2006/relationships/hyperlink" Target="https://login.consultant.ru/link/?req=doc&amp;base=LAW&amp;n=376432&amp;dst=100021" TargetMode = "External"/><Relationship Id="rId30" Type="http://schemas.openxmlformats.org/officeDocument/2006/relationships/hyperlink" Target="https://login.consultant.ru/link/?req=doc&amp;base=LAW&amp;n=376432&amp;dst=100022" TargetMode = "External"/><Relationship Id="rId31" Type="http://schemas.openxmlformats.org/officeDocument/2006/relationships/hyperlink" Target="https://login.consultant.ru/link/?req=doc&amp;base=LAW&amp;n=376432&amp;dst=100024" TargetMode = "External"/><Relationship Id="rId32" Type="http://schemas.openxmlformats.org/officeDocument/2006/relationships/hyperlink" Target="https://login.consultant.ru/link/?req=doc&amp;base=LAW&amp;n=376432&amp;dst=100024" TargetMode = "External"/><Relationship Id="rId33" Type="http://schemas.openxmlformats.org/officeDocument/2006/relationships/hyperlink" Target="https://login.consultant.ru/link/?req=doc&amp;base=LAW&amp;n=497285&amp;dst=182" TargetMode = "External"/><Relationship Id="rId34" Type="http://schemas.openxmlformats.org/officeDocument/2006/relationships/hyperlink" Target="https://login.consultant.ru/link/?req=doc&amp;base=LAW&amp;n=376432&amp;dst=100025" TargetMode = "External"/><Relationship Id="rId35" Type="http://schemas.openxmlformats.org/officeDocument/2006/relationships/hyperlink" Target="https://login.consultant.ru/link/?req=doc&amp;base=LAW&amp;n=497285&amp;dst=182" TargetMode = "External"/><Relationship Id="rId36" Type="http://schemas.openxmlformats.org/officeDocument/2006/relationships/image" Target="media/image2.wmf"/><Relationship Id="rId37" Type="http://schemas.openxmlformats.org/officeDocument/2006/relationships/image" Target="media/image3.wmf"/><Relationship Id="rId38" Type="http://schemas.openxmlformats.org/officeDocument/2006/relationships/image" Target="media/image4.wmf"/><Relationship Id="rId39" Type="http://schemas.openxmlformats.org/officeDocument/2006/relationships/hyperlink" Target="https://login.consultant.ru/link/?req=doc&amp;base=LAW&amp;n=491514&amp;dst=100014" TargetMode = "External"/><Relationship Id="rId40" Type="http://schemas.openxmlformats.org/officeDocument/2006/relationships/image" Target="media/image5.wmf"/><Relationship Id="rId41" Type="http://schemas.openxmlformats.org/officeDocument/2006/relationships/hyperlink" Target="https://login.consultant.ru/link/?req=doc&amp;base=LAW&amp;n=491514&amp;dst=100025" TargetMode = "External"/><Relationship Id="rId42" Type="http://schemas.openxmlformats.org/officeDocument/2006/relationships/hyperlink" Target="https://login.consultant.ru/link/?req=doc&amp;base=LAW&amp;n=497285&amp;dst=182" TargetMode = "External"/><Relationship Id="rId43" Type="http://schemas.openxmlformats.org/officeDocument/2006/relationships/hyperlink" Target="https://login.consultant.ru/link/?req=doc&amp;base=LAW&amp;n=376432&amp;dst=100035" TargetMode = "External"/><Relationship Id="rId44" Type="http://schemas.openxmlformats.org/officeDocument/2006/relationships/hyperlink" Target="https://login.consultant.ru/link/?req=doc&amp;base=LAW&amp;n=497285&amp;dst=182" TargetMode = "External"/><Relationship Id="rId45" Type="http://schemas.openxmlformats.org/officeDocument/2006/relationships/image" Target="media/image6.wmf"/><Relationship Id="rId46" Type="http://schemas.openxmlformats.org/officeDocument/2006/relationships/image" Target="media/image7.wmf"/><Relationship Id="rId47" Type="http://schemas.openxmlformats.org/officeDocument/2006/relationships/hyperlink" Target="https://login.consultant.ru/link/?req=doc&amp;base=LAW&amp;n=491514&amp;dst=100031" TargetMode = "External"/><Relationship Id="rId48" Type="http://schemas.openxmlformats.org/officeDocument/2006/relationships/image" Target="media/image8.wmf"/><Relationship Id="rId49" Type="http://schemas.openxmlformats.org/officeDocument/2006/relationships/image" Target="media/image9.wmf"/><Relationship Id="rId50" Type="http://schemas.openxmlformats.org/officeDocument/2006/relationships/image" Target="media/image10.wmf"/><Relationship Id="rId51" Type="http://schemas.openxmlformats.org/officeDocument/2006/relationships/hyperlink" Target="https://login.consultant.ru/link/?req=doc&amp;base=LAW&amp;n=491514&amp;dst=100037" TargetMode = "External"/><Relationship Id="rId52" Type="http://schemas.openxmlformats.org/officeDocument/2006/relationships/image" Target="media/image11.wmf"/><Relationship Id="rId53" Type="http://schemas.openxmlformats.org/officeDocument/2006/relationships/hyperlink" Target="https://login.consultant.ru/link/?req=doc&amp;base=LAW&amp;n=491514&amp;dst=100042" TargetMode = "External"/><Relationship Id="rId54" Type="http://schemas.openxmlformats.org/officeDocument/2006/relationships/image" Target="media/image12.wmf"/><Relationship Id="rId55" Type="http://schemas.openxmlformats.org/officeDocument/2006/relationships/hyperlink" Target="https://login.consultant.ru/link/?req=doc&amp;base=LAW&amp;n=515484&amp;dst=632" TargetMode = "External"/><Relationship Id="rId56" Type="http://schemas.openxmlformats.org/officeDocument/2006/relationships/image" Target="media/image13.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27.12.2019 N 1910
(ред. от 23.11.2024)
"Об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dc:title>
  <dcterms:created xsi:type="dcterms:W3CDTF">2025-10-14T07:09:19Z</dcterms:created>
</cp:coreProperties>
</file>