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9F" w:rsidRDefault="002025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</w:pPr>
      <w:r>
        <w:t>МИНИСТЕРСТВО ЗДРАВООХРАНЕНИЯ РОССИЙСКОЙ ФЕДЕРАЦИИ</w:t>
      </w:r>
    </w:p>
    <w:p w:rsidR="0020259F" w:rsidRDefault="0020259F">
      <w:pPr>
        <w:pStyle w:val="ConsPlusTitle"/>
        <w:jc w:val="both"/>
      </w:pPr>
    </w:p>
    <w:p w:rsidR="0020259F" w:rsidRDefault="0020259F">
      <w:pPr>
        <w:pStyle w:val="ConsPlusTitle"/>
        <w:jc w:val="center"/>
      </w:pPr>
      <w:r>
        <w:t>ПРИКАЗ</w:t>
      </w:r>
    </w:p>
    <w:p w:rsidR="0020259F" w:rsidRDefault="0020259F">
      <w:pPr>
        <w:pStyle w:val="ConsPlusTitle"/>
        <w:jc w:val="center"/>
      </w:pPr>
      <w:r>
        <w:t>от 13 марта 2019 г. N 124н</w:t>
      </w:r>
    </w:p>
    <w:p w:rsidR="0020259F" w:rsidRDefault="0020259F">
      <w:pPr>
        <w:pStyle w:val="ConsPlusTitle"/>
        <w:jc w:val="both"/>
      </w:pPr>
    </w:p>
    <w:p w:rsidR="0020259F" w:rsidRDefault="0020259F">
      <w:pPr>
        <w:pStyle w:val="ConsPlusTitle"/>
        <w:jc w:val="center"/>
      </w:pPr>
      <w:r>
        <w:t>ОБ УТВЕРЖДЕНИИ ПОРЯДКА</w:t>
      </w:r>
    </w:p>
    <w:p w:rsidR="0020259F" w:rsidRDefault="0020259F">
      <w:pPr>
        <w:pStyle w:val="ConsPlusTitle"/>
        <w:jc w:val="center"/>
      </w:pPr>
      <w:r>
        <w:t>ПРОВЕДЕНИЯ ПРОФИЛАКТИЧЕСКОГО МЕДИЦИНСКОГО ОСМОТРА</w:t>
      </w:r>
    </w:p>
    <w:p w:rsidR="0020259F" w:rsidRDefault="0020259F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2016, N 27, ст. 4219) приказываю: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профилактического медицинского осмотра и диспансеризации определенных гру</w:t>
      </w:r>
      <w:proofErr w:type="gramStart"/>
      <w:r>
        <w:t>пп взр</w:t>
      </w:r>
      <w:proofErr w:type="gramEnd"/>
      <w:r>
        <w:t>ослого населения согласно приложению.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20259F" w:rsidRDefault="0020259F">
      <w:pPr>
        <w:pStyle w:val="ConsPlusNormal"/>
        <w:spacing w:before="220"/>
        <w:ind w:firstLine="540"/>
        <w:jc w:val="both"/>
      </w:pPr>
      <w:hyperlink r:id="rId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декабря 2012 г. N 1011н "Об утверждении Порядка проведения профилактического медицинского осмотра" (зарегистрирован Министерством юстиции Российской Федерации 29 декабря 2012 г., регистрационный N 26511);</w:t>
      </w:r>
    </w:p>
    <w:p w:rsidR="0020259F" w:rsidRDefault="0020259F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26 октября 2017 г. N 869н "Об утверждении порядка проведения диспансеризации определенных гру</w:t>
      </w:r>
      <w:proofErr w:type="gramStart"/>
      <w:r>
        <w:t>пп взр</w:t>
      </w:r>
      <w:proofErr w:type="gramEnd"/>
      <w:r>
        <w:t>ослого населения" (зарегистрирован Министерством юстиции Российской Федерации 12 декабря 2017 г., регистрационный N 49214).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right"/>
      </w:pPr>
      <w:r>
        <w:t>Министр</w:t>
      </w:r>
    </w:p>
    <w:p w:rsidR="0020259F" w:rsidRDefault="0020259F">
      <w:pPr>
        <w:pStyle w:val="ConsPlusNormal"/>
        <w:jc w:val="right"/>
      </w:pPr>
      <w:r>
        <w:t>В.И.СКВОРЦОВА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right"/>
        <w:outlineLvl w:val="0"/>
      </w:pPr>
      <w:r>
        <w:t>Приложение</w:t>
      </w:r>
    </w:p>
    <w:p w:rsidR="0020259F" w:rsidRDefault="0020259F">
      <w:pPr>
        <w:pStyle w:val="ConsPlusNormal"/>
        <w:jc w:val="right"/>
      </w:pPr>
      <w:r>
        <w:t>к приказу Министерства здравоохранения</w:t>
      </w:r>
    </w:p>
    <w:p w:rsidR="0020259F" w:rsidRDefault="0020259F">
      <w:pPr>
        <w:pStyle w:val="ConsPlusNormal"/>
        <w:jc w:val="right"/>
      </w:pPr>
      <w:r>
        <w:t>Российской Федерации</w:t>
      </w:r>
    </w:p>
    <w:p w:rsidR="0020259F" w:rsidRDefault="0020259F">
      <w:pPr>
        <w:pStyle w:val="ConsPlusNormal"/>
        <w:jc w:val="right"/>
      </w:pPr>
      <w:r>
        <w:t>от 13.03.2019 N 124н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</w:pPr>
      <w:bookmarkStart w:id="0" w:name="P31"/>
      <w:bookmarkEnd w:id="0"/>
      <w:r>
        <w:t>ПОРЯДОК</w:t>
      </w:r>
    </w:p>
    <w:p w:rsidR="0020259F" w:rsidRDefault="0020259F">
      <w:pPr>
        <w:pStyle w:val="ConsPlusTitle"/>
        <w:jc w:val="center"/>
      </w:pPr>
      <w:r>
        <w:t>ПРОВЕДЕНИЯ ПРОФИЛАКТИЧЕСКОГО МЕДИЦИНСКОГО ОСМОТРА</w:t>
      </w:r>
    </w:p>
    <w:p w:rsidR="0020259F" w:rsidRDefault="0020259F">
      <w:pPr>
        <w:pStyle w:val="ConsPlusTitle"/>
        <w:jc w:val="center"/>
      </w:pPr>
      <w:r>
        <w:t>И ДИСПАНСЕРИЗАЦИИ ОПРЕДЕЛЕННЫХ ГРУПП ВЗРОСЛОГО НАСЕЛЕНИЯ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1. Настоящий порядок регулирует вопросы, связанные с проведением в медицинских организациях профилактического медицинского осмотра и диспансеризации следующих гру</w:t>
      </w:r>
      <w:proofErr w:type="gramStart"/>
      <w:r>
        <w:t>пп взр</w:t>
      </w:r>
      <w:proofErr w:type="gramEnd"/>
      <w:r>
        <w:t>ослого населения (в возрасте от 18 лет и старше):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1) работающие граждане;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неработающие граждане;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3) </w:t>
      </w:r>
      <w:proofErr w:type="gramStart"/>
      <w:r>
        <w:t>обучающиеся</w:t>
      </w:r>
      <w:proofErr w:type="gramEnd"/>
      <w:r>
        <w:t xml:space="preserve"> в образовательных организациях по очной форме.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2. Профилактический медицинский осмотр проводится в целях раннего (своевременного) выявления состояний, заболеваний и факторов риска их развития, немедицинского потребления наркотических средств и психотропных веществ, а также в целях определения групп здоровья и выработки рекомендаций для пациентов.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Диспансеризация представляет собой комплекс мероприятий, включающий в себя профилактический медицинский осмотр и дополнительные методы обследований, проводимых в целях оценки состояния здоровья (включая определение группы здоровья и группы диспансерного наблюдения) и осуществляемых в отношении определенных групп населения в соответствии с законодательством Российской Федерации &lt;1&gt;.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&lt;1&gt; </w:t>
      </w:r>
      <w:hyperlink r:id="rId7" w:history="1">
        <w:r>
          <w:rPr>
            <w:color w:val="0000FF"/>
          </w:rPr>
          <w:t>Часть 4 статьи 46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2016, N 27, ст. 4219) (далее - Федеральный закон N 323-ФЗ).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 xml:space="preserve">3. Медицинские мероприятия, проводимые в рамках настоящего порядка, направлены </w:t>
      </w:r>
      <w:proofErr w:type="gramStart"/>
      <w:r>
        <w:t>на</w:t>
      </w:r>
      <w:proofErr w:type="gramEnd"/>
      <w:r>
        <w:t>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1) профилактику и раннее выявление (скрининг)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факторов риска их развития, включающих повышенный уровень артериального давления, </w:t>
      </w:r>
      <w:proofErr w:type="spellStart"/>
      <w:r>
        <w:t>гиперхолестеринемию</w:t>
      </w:r>
      <w:proofErr w:type="spellEnd"/>
      <w:r>
        <w:t>, повышенный уровень глюкозы в крови натощак, курение табака, риск пагубного потребления алкоголя, нерациональное питание, низкую физическую активность, избыточную массу тела или ожирение (далее - факторы риска), а</w:t>
      </w:r>
      <w:proofErr w:type="gramEnd"/>
      <w:r>
        <w:t xml:space="preserve"> также риска потребления наркотических средств и психотропных веществ без назначения врача;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определение группы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а также для здоровых граждан;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3) проведение профилактического консультирования граждан с выявленными хроническими неинфекционными заболеваниями и факторами риска их развития;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4) определение группы диспансерного наблюдения граждан с выявленными хроническими неинфекционными заболеваниями и иными заболеваниями (состояниями), включая граждан с высоким и очень высоким </w:t>
      </w:r>
      <w:proofErr w:type="spellStart"/>
      <w:proofErr w:type="gramStart"/>
      <w:r>
        <w:t>сердечно-сосудистым</w:t>
      </w:r>
      <w:proofErr w:type="spellEnd"/>
      <w:proofErr w:type="gramEnd"/>
      <w:r>
        <w:t xml:space="preserve"> риском.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4. Профилактический медицинский осмотр проводится ежегодно: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1) в качестве самостоятельного мероприятия;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в рамках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3) в рамках диспансерного наблюдения (при проведении первого в текущем году диспансерного приема (осмотра, консультации).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5. Диспансеризация проводится &lt;2&gt;: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>&lt;2&gt; Годом прохождения диспансеризации считается календарный год, в котором гражданин достигает соответствующего возраста.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1) 1 раз в три года в возрасте от 18 до 39 лет включительно;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ежегодно в возрасте 40 лет и старше, а также в отношении отдельных категорий граждан, включая: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а)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&lt;3&gt;;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&lt;3</w:t>
      </w:r>
      <w:proofErr w:type="gramStart"/>
      <w:r>
        <w:t>&gt; В</w:t>
      </w:r>
      <w:proofErr w:type="gramEnd"/>
      <w:r>
        <w:t xml:space="preserve"> соответствии со </w:t>
      </w:r>
      <w:hyperlink r:id="rId8" w:history="1">
        <w:r>
          <w:rPr>
            <w:color w:val="0000FF"/>
          </w:rPr>
          <w:t>статьей 4</w:t>
        </w:r>
      </w:hyperlink>
      <w:r>
        <w:t xml:space="preserve">, </w:t>
      </w:r>
      <w:hyperlink r:id="rId9" w:history="1">
        <w:r>
          <w:rPr>
            <w:color w:val="0000FF"/>
          </w:rPr>
          <w:t>подпунктом 11 пункта 1 статьи 14</w:t>
        </w:r>
      </w:hyperlink>
      <w:r>
        <w:t xml:space="preserve"> и </w:t>
      </w:r>
      <w:hyperlink r:id="rId10" w:history="1">
        <w:r>
          <w:rPr>
            <w:color w:val="0000FF"/>
          </w:rPr>
          <w:t>пунктом 2 статьи 15</w:t>
        </w:r>
      </w:hyperlink>
      <w:r>
        <w:t xml:space="preserve"> Федерального закона от 12 января 1995 г. N 5-ФЗ "О ветеранах" (далее - Федеральный закон N 5-ФЗ) (Собрание законодательства Российской Федерации, 1995, N 3, ст. 168; 2002, N 19, ст. 2023; 2002, N 30, ст. 3033; </w:t>
      </w:r>
      <w:proofErr w:type="gramStart"/>
      <w:r>
        <w:t>2004, N 25, ст. 2480; N 35, ст. 3607; 2005, N 1, ст. 25, N 19, ст. 1748; 2008, N 30, ст. 3609; 2009, N 26, ст. 3133; N 30, ст. 3739; N 52, ст. 6403; 2010, N 19, ст. 2287; N 27, ст. 3433; N 31, ст. 4206; N 50, ст. 6609;</w:t>
      </w:r>
      <w:proofErr w:type="gramEnd"/>
      <w:r>
        <w:t xml:space="preserve"> </w:t>
      </w:r>
      <w:proofErr w:type="gramStart"/>
      <w:r>
        <w:t>2011, N 47, ст. 6608; 2013, N 27, ст. 3477; N 48, ст. 6165; 2014, N 52, ст. 7537; 2015, N 27, ст. 3967; N 48, ст. 6724; 2016, N 22, ст. 3097; 2017, N 31, ст. 4766).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б) лиц, награжденных знаком "Жителю блокадного Ленинграда"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&lt;4&gt;;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&lt;4</w:t>
      </w:r>
      <w:proofErr w:type="gramStart"/>
      <w:r>
        <w:t>&gt; В</w:t>
      </w:r>
      <w:proofErr w:type="gramEnd"/>
      <w:r>
        <w:t xml:space="preserve"> соответствии с </w:t>
      </w:r>
      <w:hyperlink r:id="rId11" w:history="1">
        <w:r>
          <w:rPr>
            <w:color w:val="0000FF"/>
          </w:rPr>
          <w:t>подпунктом 1 пункта 2 статьи 18</w:t>
        </w:r>
      </w:hyperlink>
      <w:r>
        <w:t xml:space="preserve"> Федерального закона N 5-ФЗ (Собрание законодательства Российской Федерации, 2000, N 19, ст. 2023; 2004, N 35, ст. 3607; 2005, N 1, ст. 25; N 19, ст. 1748; 2009, N 26, ст. 3133, N 52, ст. 6403; 2010, N 19, ст. 2287; </w:t>
      </w:r>
      <w:proofErr w:type="gramStart"/>
      <w:r>
        <w:t>N 31, ст. 4206; N 50, ст. 6609; 2013, N 48, ст. 6165; 2015, N 27, ст. 3967, N 48, ст. 6724; 2016, N 22, ст. 3097; 2017, N 31, ст. 4766; N 45, ст. 6581).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в)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&lt;5&gt;;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&lt;5</w:t>
      </w:r>
      <w:proofErr w:type="gramStart"/>
      <w:r>
        <w:t>&gt; В</w:t>
      </w:r>
      <w:proofErr w:type="gramEnd"/>
      <w:r>
        <w:t xml:space="preserve"> соответствии с </w:t>
      </w:r>
      <w:hyperlink r:id="rId12" w:history="1">
        <w:r>
          <w:rPr>
            <w:color w:val="0000FF"/>
          </w:rPr>
          <w:t>частью 8 статьи 154</w:t>
        </w:r>
      </w:hyperlink>
      <w: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2013, N 14, ст. 1654).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г) работающих граждан, не достигших возраста, дающего право на назначение пенсии по старости, в том числе досрочно, в течение пяти лет до наступления такого возраста и работающих граждан, являющихся получателями пенсии по старости или пенсии за выслугу лет &lt;6&gt;.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>&lt;6</w:t>
      </w:r>
      <w:proofErr w:type="gramStart"/>
      <w:r>
        <w:t>&gt; В</w:t>
      </w:r>
      <w:proofErr w:type="gramEnd"/>
      <w:r>
        <w:t xml:space="preserve"> соответствии со </w:t>
      </w:r>
      <w:hyperlink r:id="rId13" w:history="1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 (Собрание законодательства Российской Федерации, 2002, N 1, ст. 3; 2018, N 41, ст. 6193).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 xml:space="preserve">6. Перечень приемов (осмотров, консультаций) медицинскими работниками, исследований и иных медицинских вмешательств, проводимых в рамках профилактического медицинского осмотра и диспансеризации, определяется в соответствии с </w:t>
      </w:r>
      <w:hyperlink w:anchor="P151" w:history="1">
        <w:r>
          <w:rPr>
            <w:color w:val="0000FF"/>
          </w:rPr>
          <w:t>пунктами 16</w:t>
        </w:r>
      </w:hyperlink>
      <w:r>
        <w:t xml:space="preserve"> - </w:t>
      </w:r>
      <w:hyperlink w:anchor="P192" w:history="1">
        <w:r>
          <w:rPr>
            <w:color w:val="0000FF"/>
          </w:rPr>
          <w:t>18</w:t>
        </w:r>
      </w:hyperlink>
      <w:r>
        <w:t xml:space="preserve"> настоящего порядка и </w:t>
      </w:r>
      <w:hyperlink w:anchor="P244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3335" w:history="1">
        <w:r>
          <w:rPr>
            <w:color w:val="0000FF"/>
          </w:rPr>
          <w:t>N 2</w:t>
        </w:r>
      </w:hyperlink>
      <w:r>
        <w:t xml:space="preserve"> к настоящему порядку.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7. Профилактический медицинский осмотр и диспансеризация проводятся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Органы исполнительной власти субъектов Российской Федерации в сфере охраны здоровья обеспечивают организацию прохождения гражданами профилактических медицинских осмотров, диспансеризации, в том числе в вечерние часы и субботу, а также предоставляют гражданам возможность дистанционной записи на приемы (осмотры, консультации)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8. Органы исполнительной власти субъектов Российской Федерации в сфере охраны здоровья размещают на своих официальных сайтах в информационно-телекоммуникационной сети "Интернет" информацию о медицинских организациях, на базе которых граждане могут пройти профилактические медицинские осмотры и диспансеризацию.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При необходимости для проведения приемов (осмотров, консультаций) медицинскими работниками, исследований и иных медицинских вмешательств, проводимых в рамках профилактических медицинских осмотров и диспансеризации, могут привлекаться медицинские работники медицинских организаций, оказывающих специализированную медицинскую помощь.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Профилактический медицинский осмотр и диспансеризация осуществляются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имеющими лицензию на осуществление медицинской деятельности, предусматривающей работы (услуги) по "медицинским осмотрам профилактическим", "терапии" или "общей врачебной практике (семейной медицине)", "акушерству и гинекологии" &lt;7&gt; или "акушерству и гинекологии (за исключением использования вспомогательных репродуктивных технологий)", "акушерству и гинекологии (за исключением использования</w:t>
      </w:r>
      <w:proofErr w:type="gramEnd"/>
      <w:r>
        <w:t xml:space="preserve"> </w:t>
      </w:r>
      <w:proofErr w:type="gramStart"/>
      <w:r>
        <w:t xml:space="preserve">вспомогательных репродуктивных технологий и искусственного прерывания беременности)", "акушерскому делу" или "лечебному делу", "офтальмологии", "неврологии", "оториноларингологии (за исключением </w:t>
      </w:r>
      <w:proofErr w:type="spellStart"/>
      <w:r>
        <w:t>кохлеарной</w:t>
      </w:r>
      <w:proofErr w:type="spellEnd"/>
      <w:r>
        <w:t xml:space="preserve"> имплантации)", "хирургии" или "</w:t>
      </w:r>
      <w:proofErr w:type="spellStart"/>
      <w:r>
        <w:t>колопроктологии</w:t>
      </w:r>
      <w:proofErr w:type="spellEnd"/>
      <w:r>
        <w:t>", "рентгенологии", "клинической лабораторной диагностике" или "лабораторной диагностике", "функциональной диагностике", "ультразвуковой диагностике", "урологии", "эндоскопии".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&lt;7</w:t>
      </w:r>
      <w:proofErr w:type="gramStart"/>
      <w:r>
        <w:t>&gt; Д</w:t>
      </w:r>
      <w:proofErr w:type="gramEnd"/>
      <w:r>
        <w:t xml:space="preserve">ля лицензий на осуществление медицинской деятельности, выданных до вступления в силу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t>Сколково</w:t>
      </w:r>
      <w:proofErr w:type="spellEnd"/>
      <w:r>
        <w:t xml:space="preserve">")" (Собрание законодательства Российской Федерации, 2012, N 17, ст. 1965; </w:t>
      </w:r>
      <w:proofErr w:type="gramStart"/>
      <w:r>
        <w:t>N 37, ст. 5002; 2013, N 3, ст. 207; N 16, ст. 1970; 2016, N 40, ст. 5738; N 51, ст. 7379).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10. Гражданин проходит профилактический медицинский осмотр и диспансеризацию в медицинской организации, в которой он получает первичную медико-санитарную помощь.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 xml:space="preserve">11. Необходимым предварительным условием проведения профилактического медицинского осмотра и диспансеризации является дача информированного добровольного согласия гражданина (его законного представителя) на медицинское вмешательство с соблюдением требований, установленных </w:t>
      </w:r>
      <w:hyperlink r:id="rId15" w:history="1">
        <w:r>
          <w:rPr>
            <w:color w:val="0000FF"/>
          </w:rPr>
          <w:t>статьей 20</w:t>
        </w:r>
      </w:hyperlink>
      <w:r>
        <w:t xml:space="preserve"> Федерального закона N 323-ФЗ.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Гражданин вправе отказаться от проведения профилактического медицинского осмотра и (или) диспансеризации в целом либо от отдельных видов медицинских вмешательств, входящих в объем профилактического медицинского осмотра и (или) диспансеризации.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12. Руководитель медицинской организации, медицинские работники отделения (кабинета) медицинской профилактики и центра здоровья являются ответственными за проведение профилактического медицинского осмотра и диспансеризации населения, находящегося на медицинском обслуживании в медицинской организации.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Медицинский работник, уполномоченный руководителем медицинской организации, осуществляет информационное взаимодействие со страховыми медицинскими организациями 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16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и социального развития Российской Федерации от 28 февраля</w:t>
      </w:r>
      <w:proofErr w:type="gramEnd"/>
      <w:r>
        <w:t xml:space="preserve"> 2011 г. N 158н &lt;8&gt; (далее - Правила обязательного медицинского страхования).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&lt;8&gt; Зарегистрирован Министерством юстиции Российской Федерации 3 марта 2011 г., регистрационный N 19998, с изменениями, внесенными приказами Министерства здравоохранения и социального развития Российской Федерации от 10 августа 2011 г. N 897н (зарегистрирован Министерством юстиции Российской Федерации 12 августа 2011 г., регистрационный N 21609), от 9 сентября 2011 г. N 1036н (зарегистрирован Министерством юстиции Российской Федерации 14 октября 2011 г., регистрационный</w:t>
      </w:r>
      <w:proofErr w:type="gramEnd"/>
      <w:r>
        <w:t xml:space="preserve"> </w:t>
      </w:r>
      <w:proofErr w:type="gramStart"/>
      <w:r>
        <w:t>N 22053), приказами Министерства здравоохранения Российской Федерации от 22 марта 2013 г. N 160н (зарегистрирован Министерством юстиции Российской Федерации 23 мая 2013 г., регистрационный N 28480), от 21 июня 2013 г. N 396н (зарегистрирован Министерством юстиции Российской Федерации 23 сентября 2013 г., регистрационный N 30004), от 20 ноября 2013 г. N 859ан (зарегистрирован Министерством юстиции Российской Федерации 29 ноября 2013</w:t>
      </w:r>
      <w:proofErr w:type="gramEnd"/>
      <w:r>
        <w:t xml:space="preserve"> </w:t>
      </w:r>
      <w:proofErr w:type="gramStart"/>
      <w:r>
        <w:t>г., регистрационный N 30489), от 6 августа 2015 г. N 536н (зарегистрирован Министерством юстиции Российской Федерации 2 октября 2015 г., регистрационный N 39119), от 25 марта 2016 г. N 192н (зарегистрирован Министерством юстиции Российской Федерации 4 мая 2016 г., регистрационный N 41969), от 28 июня 2016 г. N 423н (зарегистрирован Министерством юстиции Российской Федерации 18 июля 2016 г., регистрационный N</w:t>
      </w:r>
      <w:proofErr w:type="gramEnd"/>
      <w:r>
        <w:t xml:space="preserve"> </w:t>
      </w:r>
      <w:proofErr w:type="gramStart"/>
      <w:r>
        <w:t>42892), от 28 сентября 2016 г. N 736н (зарегистрирован Министерством юстиции Российской Федерации 5 октября 2016 г., регистрационный N 43922), от 27 октября 2016 г. N 803н (зарегистрирован Министерством юстиции Российской Федерации 21 декабря 2016 г., регистрационный N 44840), от 11 января 2017 г. N 2н (зарегистрирован Министерством юстиции Российской Федерации 27 января 2017 г., регистрационный N 45459).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proofErr w:type="gramStart"/>
      <w:r>
        <w:t>Врач-терапевт (врач-терапевт участковый, врач-терапевт цехового врачебного участка, врач общей практики (семейный врач) (далее - врач-терапевт) является ответственным за организацию и проведение профилактического медицинского осмотра и диспансеризации населения терапевтического, в том числе цехового, участка (участка врача общей практики (семейного врача), обслуживаемой территории (далее - участок).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Фельдшер фельдшерского здравпункта или фельдшерско-акушерского пункта является ответственным за проведение профилактического медицинского осмотра и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</w:t>
      </w:r>
      <w:r>
        <w:lastRenderedPageBreak/>
        <w:t xml:space="preserve">лечения, в том числе по проведению профилактического медицинского осмотра и диспансеризации, в </w:t>
      </w:r>
      <w:hyperlink r:id="rId17" w:history="1">
        <w:r>
          <w:rPr>
            <w:color w:val="0000FF"/>
          </w:rPr>
          <w:t>порядке</w:t>
        </w:r>
      </w:hyperlink>
      <w:r>
        <w:t>, установленном приказом Министерства здравоохранения и социального развития</w:t>
      </w:r>
      <w:proofErr w:type="gramEnd"/>
      <w:r>
        <w:t xml:space="preserve"> </w:t>
      </w:r>
      <w:proofErr w:type="gramStart"/>
      <w:r>
        <w:t>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</w:t>
      </w:r>
      <w:proofErr w:type="gramEnd"/>
      <w:r>
        <w:t xml:space="preserve"> и психотропные лекарственные препараты" &lt;9&gt;.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&lt;9&gt; Зарегистрирован Министерством юстиции Российской Федерации 28 апреля 2012 г., регистрационный N 23971,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13. Основными задачами фельдшера фельдшерского здравпункта или фельдшерско-акушерского пункта при организации и проведении профилактического медицинского осмотра и диспансеризации являются: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1) привлечение населения, прикрепленного к фельдшерскому участку, к прохождению профилактического медицинского осмотра и диспансеризации, информирование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</w:t>
      </w:r>
      <w:proofErr w:type="gramEnd"/>
      <w:r>
        <w:t xml:space="preserve"> семьи;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" w:name="P101"/>
      <w:bookmarkEnd w:id="1"/>
      <w:r>
        <w:t>3) выполнение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опроса (анкетирования) граждан и подготовки заключения по его результатам, а также установления факта наличия дополнительных жалоб на состояние здоровья, не выявленных при опросе (анкетировании) (далее - анкетирование);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электрокардиографии в покое;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осмотра фельдшером (акушеркой) и (или) взятия мазка с шейки матки в рамках проведения скрининга, направленного на раннее выявление онкологических заболеваний, согласно </w:t>
      </w:r>
      <w:hyperlink w:anchor="P3335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83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определения относительного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у граждан в возрасте от 18 до 39 лет включительно и абсолютного </w:t>
      </w:r>
      <w:proofErr w:type="spellStart"/>
      <w:r>
        <w:t>сердечно-сосудистого</w:t>
      </w:r>
      <w:proofErr w:type="spellEnd"/>
      <w:r>
        <w:t xml:space="preserve"> риска у граждан в возрасте от 40 до 64 лет включительно, не имеющих </w:t>
      </w:r>
      <w:proofErr w:type="spellStart"/>
      <w:r>
        <w:t>сердечно-сосудистых</w:t>
      </w:r>
      <w:proofErr w:type="spellEnd"/>
      <w:r>
        <w:t xml:space="preserve"> заболеваний атеросклеротического генеза, сахарного диабета второго типа и хронических болезней почек;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приема (осмотра) по результатам профилактического медицинского осмотра, в том числе осмотра на выявление визуальных и иных локализаций онкологических заболеваний, включающего осмотр кожных покровов, слизистых губ и ротовой полости, пальпацию щитовидной железы, лимфатических узлов;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" w:name="P114"/>
      <w:bookmarkEnd w:id="2"/>
      <w:proofErr w:type="gramStart"/>
      <w:r>
        <w:t xml:space="preserve">4) организация выполнения приемов (осмотров), медицинских исследований и иных медицинских вмешательств, входящих в объем профилактического медицинского осмотра и первого этапа диспансеризации, не указанных в </w:t>
      </w:r>
      <w:hyperlink w:anchor="P101" w:history="1">
        <w:r>
          <w:rPr>
            <w:color w:val="0000FF"/>
          </w:rPr>
          <w:t>подпункте 3</w:t>
        </w:r>
      </w:hyperlink>
      <w:r>
        <w:t xml:space="preserve"> настоящего пункта, в том числе направление по результатам профилактического медицинского осмотра граждан, находящихся под диспансерным наблюдением (с III группой здоровья), на прием (осмотр) врачом-терапевтом, врачом по медицинской профилактике отделения (кабинета) медицинской профилактики или центра</w:t>
      </w:r>
      <w:proofErr w:type="gramEnd"/>
      <w:r>
        <w:t xml:space="preserve"> здоровья в объеме, предусмотренном в </w:t>
      </w:r>
      <w:hyperlink w:anchor="P171" w:history="1">
        <w:r>
          <w:rPr>
            <w:color w:val="0000FF"/>
          </w:rPr>
          <w:t>подпункте 11 пункта 16</w:t>
        </w:r>
      </w:hyperlink>
      <w:r>
        <w:t xml:space="preserve"> настоящего порядка;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5) разъяснение пациентам с факторами риска хронических неинфекционных заболеваний мер по их снижению, а пациентам с высоким и очень высоким абсолютным </w:t>
      </w:r>
      <w:proofErr w:type="spellStart"/>
      <w:r>
        <w:t>сердечно-сосудистым</w:t>
      </w:r>
      <w:proofErr w:type="spellEnd"/>
      <w:r>
        <w:t xml:space="preserve">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</w:t>
      </w:r>
      <w:proofErr w:type="gramEnd"/>
      <w:r>
        <w:t xml:space="preserve"> мин от начала появления симптомов) вызова бригады скорой медицинской помощи;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6) подведение итогов проведения профилактического медицинского осмотра и диспансеризации на фельдшерском участке;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7) формирование комплекта документов, заполнение карты учета диспансеризации (профилактических медицинских осмотров) по форме, утверждаемой в соответствии с </w:t>
      </w:r>
      <w:hyperlink r:id="rId18" w:history="1">
        <w:r>
          <w:rPr>
            <w:color w:val="0000FF"/>
          </w:rPr>
          <w:t>частью 3 статьи 97</w:t>
        </w:r>
      </w:hyperlink>
      <w:r>
        <w:t xml:space="preserve"> Федерального закона N 323-ФЗ Министерством здравоохранения Российской Федерации (далее - карта учета диспансеризации);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8) информирование граждан о возможности медицинского освидетельствования для выявления ВИЧ-инфекции в соответствии со </w:t>
      </w:r>
      <w:hyperlink r:id="rId19" w:history="1">
        <w:r>
          <w:rPr>
            <w:color w:val="0000FF"/>
          </w:rPr>
          <w:t>статьей 7</w:t>
        </w:r>
      </w:hyperlink>
      <w:r>
        <w:t xml:space="preserve"> Федерального закона от 30 марта 1995 г. N 38-ФЗ "О предупреждении распространения в Российской Федерации заболевания, вызываемого вирусом иммунодефицита человека (ВИЧ-инфекции)" (далее - Федеральный закон N 38-ФЗ) &lt;10&gt;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1995, N 14, ст. 1212; 2004, N 35, ст. 3607; 2013, N 48, ст. 6165.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14. Основными задачами врача-терапевта при организации и проведении профилактического медицинского осмотра и диспансеризации являются: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lastRenderedPageBreak/>
        <w:t>1) привлечение населения, прикрепленного к участку, к прохождению профилактического медицинского осмотра и диспансеризации, информирование граждан об их целях, объеме проводимого обследования и графике работы подразделений медицинской организации, участвующих в проведении профилактического медицинского осмотра и диспансеризации, необходимых подготовительных мероприятиях, а также повышение мотивации граждан к регулярному прохождению профилактического медицинского осмотра и диспансеризации, в том числе путем проведения разъяснительных бесед на уровне</w:t>
      </w:r>
      <w:proofErr w:type="gramEnd"/>
      <w:r>
        <w:t xml:space="preserve"> семьи;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2) прием (осмотр) по результатам профилактического медицинского осмотра, в том числе граждан, направленных в соответствии с </w:t>
      </w:r>
      <w:hyperlink w:anchor="P114" w:history="1">
        <w:r>
          <w:rPr>
            <w:color w:val="0000FF"/>
          </w:rPr>
          <w:t>подпунктом 4 пункта 13</w:t>
        </w:r>
      </w:hyperlink>
      <w:r>
        <w:t xml:space="preserve"> и </w:t>
      </w:r>
      <w:hyperlink w:anchor="P145" w:history="1">
        <w:r>
          <w:rPr>
            <w:color w:val="0000FF"/>
          </w:rPr>
          <w:t>подпунктом 6 пункта 15</w:t>
        </w:r>
      </w:hyperlink>
      <w:r>
        <w:t xml:space="preserve"> настоящего порядка, в объеме, предусмотренном в </w:t>
      </w:r>
      <w:hyperlink w:anchor="P171" w:history="1">
        <w:r>
          <w:rPr>
            <w:color w:val="0000FF"/>
          </w:rPr>
          <w:t>подпункте 11 пункта 16</w:t>
        </w:r>
      </w:hyperlink>
      <w:r>
        <w:t xml:space="preserve"> настоящего порядка, прием (осмотр) по результатам первого этапа диспансеризации, включающий осмотр на выявление визуальных и иных локализаций онкологических заболеваний, включающих осмотр кожных покровов, слизистых губ</w:t>
      </w:r>
      <w:proofErr w:type="gramEnd"/>
      <w:r>
        <w:t xml:space="preserve"> </w:t>
      </w:r>
      <w:proofErr w:type="gramStart"/>
      <w:r>
        <w:t xml:space="preserve">и ротовой полости, пальпацию щитовидной железы, лимфатических узлов, с целью установления диагноза заболевания (состояния), определения группы здоровья, группы диспансерного наблюдения, определения медицинских показаний для осмотров (консультаций) и исследований в рамках второго этапа диспансеризации, а также прием (осмотр) по результатам второго этапа диспансеризации в объеме, предусмотренном в </w:t>
      </w:r>
      <w:hyperlink w:anchor="P209" w:history="1">
        <w:r>
          <w:rPr>
            <w:color w:val="0000FF"/>
          </w:rPr>
          <w:t>подпункте 13 пункта 18</w:t>
        </w:r>
      </w:hyperlink>
      <w:r>
        <w:t xml:space="preserve"> настоящего порядка;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3) разъяснение пациентам с факторами риска хронических неинфекционных заболеваний о мерах по их снижению, а пациентам с высоким и очень высоким абсолютным </w:t>
      </w:r>
      <w:proofErr w:type="spellStart"/>
      <w:r>
        <w:t>сердечно-сосудистым</w:t>
      </w:r>
      <w:proofErr w:type="spellEnd"/>
      <w:r>
        <w:t xml:space="preserve">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</w:t>
      </w:r>
      <w:proofErr w:type="gramEnd"/>
      <w:r>
        <w:t xml:space="preserve"> </w:t>
      </w:r>
      <w:proofErr w:type="gramStart"/>
      <w:r>
        <w:t>5 мин от начала появления симптомов) вызова бригады скорой медицинской помощи;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4) подведение итогов проведения профилактического медицинского осмотра и диспансеризации на участке;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5) информирование граждан о возможности медицинского освидетельствования для выявления ВИЧ-инфекции в соответствии со </w:t>
      </w:r>
      <w:hyperlink r:id="rId20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В случае отсутствия в медицинской организации отделения (кабинета) медицинской профилактики к задачам врача-терапевта (в том числе врачебной амбулатории) при организации и проведении профилактического медицинского осмотра и диспансеризации относятся задачи, предусмотренные </w:t>
      </w:r>
      <w:hyperlink w:anchor="P130" w:history="1">
        <w:r>
          <w:rPr>
            <w:color w:val="0000FF"/>
          </w:rPr>
          <w:t>подпунктами 1</w:t>
        </w:r>
      </w:hyperlink>
      <w:r>
        <w:t xml:space="preserve">, </w:t>
      </w:r>
      <w:hyperlink w:anchor="P132" w:history="1">
        <w:r>
          <w:rPr>
            <w:color w:val="0000FF"/>
          </w:rPr>
          <w:t>3</w:t>
        </w:r>
      </w:hyperlink>
      <w:r>
        <w:t xml:space="preserve">, </w:t>
      </w:r>
      <w:hyperlink w:anchor="P133" w:history="1">
        <w:r>
          <w:rPr>
            <w:color w:val="0000FF"/>
          </w:rPr>
          <w:t>абзацами первым</w:t>
        </w:r>
      </w:hyperlink>
      <w:r>
        <w:t xml:space="preserve"> - </w:t>
      </w:r>
      <w:hyperlink w:anchor="P142" w:history="1">
        <w:r>
          <w:rPr>
            <w:color w:val="0000FF"/>
          </w:rPr>
          <w:t>десятым</w:t>
        </w:r>
      </w:hyperlink>
      <w:r>
        <w:t xml:space="preserve">, двенадцатым, тринадцатым подпункта 4, </w:t>
      </w:r>
      <w:hyperlink w:anchor="P144" w:history="1">
        <w:r>
          <w:rPr>
            <w:color w:val="0000FF"/>
          </w:rPr>
          <w:t>5</w:t>
        </w:r>
      </w:hyperlink>
      <w:r>
        <w:t xml:space="preserve">, </w:t>
      </w:r>
      <w:hyperlink w:anchor="P146" w:history="1">
        <w:r>
          <w:rPr>
            <w:color w:val="0000FF"/>
          </w:rPr>
          <w:t>7</w:t>
        </w:r>
      </w:hyperlink>
      <w:r>
        <w:t xml:space="preserve"> - </w:t>
      </w:r>
      <w:hyperlink w:anchor="P148" w:history="1">
        <w:r>
          <w:rPr>
            <w:color w:val="0000FF"/>
          </w:rPr>
          <w:t>9 пункта 15</w:t>
        </w:r>
      </w:hyperlink>
      <w:r>
        <w:t xml:space="preserve"> настоящего порядка.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15. Основными задачами отделения (кабинета) медицинской профилактики и центра здоровья при организации и проведении профилактического медицинского осмотра и диспансеризации являются: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3" w:name="P130"/>
      <w:bookmarkEnd w:id="3"/>
      <w:r>
        <w:t>1) составление плана проведения профилактического медицинского осмотра и диспансеризации в текущем календарном году;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участие в информировании населения, находящегося на медицинском обслуживании в медицинской организации, о проведении профилактического медицинского осмотра и диспансеризации, их целях, а также в проведении разъяснительной работы и мотивировании граждан к прохождению профилактического медицинского осмотра,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4" w:name="P132"/>
      <w:bookmarkEnd w:id="4"/>
      <w:r>
        <w:t>3) инструктаж граждан, прибывших на профилактический медицинский осмотр, диспансеризацию, о порядке их прохождения и последовательности проведения обследования;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5" w:name="P133"/>
      <w:bookmarkEnd w:id="5"/>
      <w:r>
        <w:lastRenderedPageBreak/>
        <w:t>4) выполнение приемов (осмотров), медицинских исследований и иных медицинских вмешательств, входящих в объем профилактического медицинского осмотра и диспансеризации: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анкетирования;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расчета на основании антропометрии (измерение роста, массы тела, окружности талии) индекса массы тела;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измерения артериального давления на периферических артериях;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определения уровня общего холестерина в крови;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определения уровня глюкозы в крови натощак;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измерения внутриглазного давления;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определения факторов риска и других патологических состояний и заболеваний, повышающих вероятность развития хронических неинфекционных заболеваний на основании диагностических критериев, предусмотренных </w:t>
      </w:r>
      <w:hyperlink w:anchor="P3383" w:history="1">
        <w:r>
          <w:rPr>
            <w:color w:val="0000FF"/>
          </w:rPr>
          <w:t>приложением N 3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определения относительного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у граждан в возрасте от 18 до 39 лет включительно, и абсолютного </w:t>
      </w:r>
      <w:proofErr w:type="spellStart"/>
      <w:r>
        <w:t>сердечно-сосудистого</w:t>
      </w:r>
      <w:proofErr w:type="spellEnd"/>
      <w:r>
        <w:t xml:space="preserve"> риска у граждан в возрасте от 40 до 64 лет включительно, не имеющих </w:t>
      </w:r>
      <w:proofErr w:type="spellStart"/>
      <w:r>
        <w:t>сердечно-сосудистых</w:t>
      </w:r>
      <w:proofErr w:type="spellEnd"/>
      <w:r>
        <w:t xml:space="preserve"> заболеваний атеросклеротического генеза, сахарного диабета второго типа и хронических болезней почек;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6" w:name="P142"/>
      <w:bookmarkEnd w:id="6"/>
      <w:r>
        <w:t xml:space="preserve">приема (осмотра) по результатам профилактического медицинского осмотра в объеме, предусмотренном в </w:t>
      </w:r>
      <w:hyperlink w:anchor="P171" w:history="1">
        <w:r>
          <w:rPr>
            <w:color w:val="0000FF"/>
          </w:rPr>
          <w:t>подпункте 11 пункта 16</w:t>
        </w:r>
      </w:hyperlink>
      <w:r>
        <w:t xml:space="preserve"> настоящего порядка;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проведения краткого индивидуального профилактического консультирования в рамках первого этапа диспансеризации и углубленного профилактического консультирования в рамках второго этапа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7" w:name="P144"/>
      <w:bookmarkEnd w:id="7"/>
      <w:r>
        <w:t xml:space="preserve">5) организация выполнения медицинских исследований и иных медицинских вмешательств, входящих в объем профилактического медицинского осмотра и диспансеризации, не указанных в </w:t>
      </w:r>
      <w:hyperlink w:anchor="P133" w:history="1">
        <w:r>
          <w:rPr>
            <w:color w:val="0000FF"/>
          </w:rPr>
          <w:t>подпункте 4</w:t>
        </w:r>
      </w:hyperlink>
      <w:r>
        <w:t xml:space="preserve"> настоящего пункта;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8" w:name="P145"/>
      <w:bookmarkEnd w:id="8"/>
      <w:r>
        <w:t>6) направление по результатам профилактического медицинского осмотра на прием (осмотр) к врачу-терапевту граждан, у которых по результатам анкетирования, приема (осмотра) и исследований выявляются жалобы на здоровье и (или) патологические изменения исследуемых показателей, которых ранее не было или их степень выраженности (отклонение от нормы) увеличилась;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9" w:name="P146"/>
      <w:bookmarkEnd w:id="9"/>
      <w:proofErr w:type="gramStart"/>
      <w:r>
        <w:t xml:space="preserve">7) разъяснение пациентам с факторами риска хронических неинфекционных заболеваний мер по их снижению, а пациентам с высоким и очень высоким абсолютным </w:t>
      </w:r>
      <w:proofErr w:type="spellStart"/>
      <w:r>
        <w:t>сердечно-сосудистым</w:t>
      </w:r>
      <w:proofErr w:type="spellEnd"/>
      <w:r>
        <w:t xml:space="preserve"> риском, больным ишемической болезнью сердца, цереброваскулярными заболеваниями, хронической ишемией нижних конечностей атеросклеротического генеза, болезнями, характеризующимися повышенным кровяным давлением, основных симптомов инфаркта миокарда и инсульта, а также правил первой помощи при их развитии, жизненной важности своевременного (не позднее 5</w:t>
      </w:r>
      <w:proofErr w:type="gramEnd"/>
      <w:r>
        <w:t xml:space="preserve"> мин от начала появления симптомов) вызова бригады скорой медицинской помощи;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8) формирование комплекта документов, заполнение карты учета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0" w:name="P148"/>
      <w:bookmarkEnd w:id="10"/>
      <w:r>
        <w:t>9) заполнение форм статистической отчетности, используемых при проведении профилактического медицинского осмотра и диспансеризации;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10) подведение итогов проведения профилактического медицинского осмотра и диспансеризации в медицинской организации;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 xml:space="preserve">11) информирование граждан о возможности медицинского освидетельствования для выявления ВИЧ-инфекции в соответствии со </w:t>
      </w:r>
      <w:hyperlink r:id="rId21" w:history="1">
        <w:r>
          <w:rPr>
            <w:color w:val="0000FF"/>
          </w:rPr>
          <w:t>статьей 7</w:t>
        </w:r>
      </w:hyperlink>
      <w:r>
        <w:t xml:space="preserve"> Федерального закона N 38-ФЗ с предоставлением адресов медицинских организаций, в которых возможно осуществить добровольное, в том числе анонимное, освидетельствование для выявления ВИЧ-инфекции.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1" w:name="P151"/>
      <w:bookmarkEnd w:id="11"/>
      <w:r>
        <w:t>16. Профилактический медицинский осмотр включает в себя: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2" w:name="P152"/>
      <w:bookmarkEnd w:id="12"/>
      <w:r>
        <w:t>1) анкетирование граждан в возрасте 18 лет и старше 1 раз в год в целях: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>
        <w:t>обструктивной</w:t>
      </w:r>
      <w:proofErr w:type="spellEnd"/>
      <w:r>
        <w:t xml:space="preserve"> болезни легких, заболеваний желудочно-кишечного тракта;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выявления у граждан в возрасте 65 лет и старше риска падений, жалоб, характерных для </w:t>
      </w:r>
      <w:proofErr w:type="spellStart"/>
      <w:r>
        <w:t>остеопороза</w:t>
      </w:r>
      <w:proofErr w:type="spellEnd"/>
      <w:r>
        <w:t xml:space="preserve">, депрессии, сердечной недостаточности, </w:t>
      </w:r>
      <w:proofErr w:type="spellStart"/>
      <w:r>
        <w:t>некоррегированных</w:t>
      </w:r>
      <w:proofErr w:type="spellEnd"/>
      <w:r>
        <w:t xml:space="preserve"> нарушений слуха и зрения;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2) расчет на основании антропометрии (измерение роста, массы тела, окружности талии) индекса массы тела, для граждан в возрасте 18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3) измерение артериального давления на периферических артериях для граждан в возрасте 18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4) исследование уровня общего холестерина в крови (допускается использование экспресс-метода) для граждан в возрасте 18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5) определение уровня глюкозы в крови натощак (допускается использование экспресс-метода) для граждан в возрасте 18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6) определение относительного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у граждан в возрасте от 18 до 39 лет включительно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7) определение абсолютного </w:t>
      </w:r>
      <w:proofErr w:type="spellStart"/>
      <w:proofErr w:type="gramStart"/>
      <w:r>
        <w:t>сердечно-сосудистого</w:t>
      </w:r>
      <w:proofErr w:type="spellEnd"/>
      <w:proofErr w:type="gramEnd"/>
      <w:r>
        <w:t xml:space="preserve"> риска &lt;11&gt; у граждан в возрасте от 40 до 64 лет включительно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&lt;11&gt; </w:t>
      </w:r>
      <w:proofErr w:type="spellStart"/>
      <w:proofErr w:type="gramStart"/>
      <w:r>
        <w:t>Сердечно-сосудистый</w:t>
      </w:r>
      <w:proofErr w:type="spellEnd"/>
      <w:proofErr w:type="gramEnd"/>
      <w:r>
        <w:t xml:space="preserve"> риск определяется по шкале </w:t>
      </w:r>
      <w:proofErr w:type="spellStart"/>
      <w:r>
        <w:t>сердечно-сосудистого</w:t>
      </w:r>
      <w:proofErr w:type="spellEnd"/>
      <w:r>
        <w:t xml:space="preserve"> риска SCORE, при этом у граждан, имеющих </w:t>
      </w:r>
      <w:proofErr w:type="spellStart"/>
      <w:r>
        <w:t>сердечно-сосудистые</w:t>
      </w:r>
      <w:proofErr w:type="spellEnd"/>
      <w:r>
        <w:t xml:space="preserve"> заболевания атеросклеротического генеза, сахарный диабет второго типа и хроническое заболевание почек, уровень абсолютного </w:t>
      </w:r>
      <w:proofErr w:type="spellStart"/>
      <w:r>
        <w:t>сердечно-сосудистого</w:t>
      </w:r>
      <w:proofErr w:type="spellEnd"/>
      <w:r>
        <w:t xml:space="preserve"> риска по шкале риска SCORE не определяется и расценивается как очень высокий вне зависимости от показателей шкалы.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8) флюорографию легких или рентгенографию легких для граждан в возрасте 18 лет и старше 1 раз в 2 года &lt;12&gt;;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&lt;12</w:t>
      </w:r>
      <w:proofErr w:type="gramStart"/>
      <w:r>
        <w:t>&gt; Н</w:t>
      </w:r>
      <w:proofErr w:type="gramEnd"/>
      <w:r>
        <w:t>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9) электрокардиографию в покое при первом прохождении профилактического медицинского осмотра, далее в возрасте 35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3" w:name="P170"/>
      <w:bookmarkEnd w:id="13"/>
      <w:r>
        <w:t>10) измерение внутриглазного давления при первом прохождении профилактического медицинского осмотра, далее в возрасте 40 лет и старше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4" w:name="P171"/>
      <w:bookmarkEnd w:id="14"/>
      <w:r>
        <w:t>11) осмотр фельдшером (акушеркой) или врачом акушером-гинекологом женщин в возрасте от 18 до 39 лет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bookmarkStart w:id="15" w:name="P173"/>
      <w:bookmarkEnd w:id="15"/>
      <w:r>
        <w:t>17. Диспансеризация проводится в два этапа.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риска пагубного употребления алкоголя, потребления наркотических средств и психотропных веществ без назначения врача, определения группы здоровья,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 и включает в себя: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1) для граждан в возрасте от 18 до 39 лет включительно 1 раз в 3 года: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52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1" w:history="1">
        <w:r>
          <w:rPr>
            <w:color w:val="0000FF"/>
          </w:rPr>
          <w:t>11 пункта 16</w:t>
        </w:r>
      </w:hyperlink>
      <w:r>
        <w:t xml:space="preserve"> настоящего порядка;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35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в) проведение краткого индивидуального профилактического консультирования в отделении (кабинете) медицинской профилактики (центре здоровья) врачом-терапевтом;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г)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2) для граждан в возрасте от 40 до 64 лет включительно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52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0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35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lastRenderedPageBreak/>
        <w:t>г) проведение краткого индивидуального профилактического консультирования в отделении (кабинете) медицинской профилактики (центре здоровья);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д</w:t>
      </w:r>
      <w:proofErr w:type="spellEnd"/>
      <w:r>
        <w:t>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диспансеризации;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3) для граждан в возрасте 65 лет и старше 1 раз в год (за исключением приемов (осмотров), медицинских исследований и иных медицинских вмешательств, входящих в объем первого этапа диспансеризации, с иной периодичностью):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а) проведение профилактического медицинского осмотра в объеме, указанном в </w:t>
      </w:r>
      <w:hyperlink w:anchor="P152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170" w:history="1">
        <w:r>
          <w:rPr>
            <w:color w:val="0000FF"/>
          </w:rPr>
          <w:t>10 пункта 16</w:t>
        </w:r>
      </w:hyperlink>
      <w:r>
        <w:t xml:space="preserve"> настоящего порядка;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б) проведение мероприятий скрининга, направленного на раннее выявление онкологических заболеваний, согласно </w:t>
      </w:r>
      <w:hyperlink w:anchor="P3335" w:history="1">
        <w:r>
          <w:rPr>
            <w:color w:val="0000FF"/>
          </w:rPr>
          <w:t>приложению N 2</w:t>
        </w:r>
      </w:hyperlink>
      <w:r>
        <w:t xml:space="preserve"> к настоящему порядку;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в) общий анализ крови (гемоглобин, лейкоциты, СОЭ);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г) проведение краткого индивидуального профилактического консультирования в отделении (кабинете) медицинской профилактики (центре здоровья);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д</w:t>
      </w:r>
      <w:proofErr w:type="spellEnd"/>
      <w:r>
        <w:t>) 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bookmarkStart w:id="16" w:name="P192"/>
      <w:bookmarkEnd w:id="16"/>
      <w:r>
        <w:t>18. Второй этап диспансеризации проводится с целью дополнительного обследования и уточнения диагноза заболевания (состояния) и включает в себя: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1) осмотр (консультацию) врачом-неврологом (при наличии впервые выявленных указаний или подозрений на ранее перенесенное острое нарушение мозгового кровообращения для граждан, не находящихся по этому поводу под диспансерным наблюдением, а также в случаях выявления по результатам анкетирования нарушений двигательной функции, когнитивных нарушений и подозрений на депрессию у граждан в возрасте 65 лет и старше, не находящихся по этому поводу под диспансерным</w:t>
      </w:r>
      <w:proofErr w:type="gramEnd"/>
      <w:r>
        <w:t xml:space="preserve"> наблюдением);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2) дуплексное сканирование брахицефальных артерий (для мужчин в возрасте от 45 до 72 лет включительно и женщин в возрасте от 54 до 72 лет включительно при наличии комбинации трех факторов риска развития хронических неинфекционных заболеваний: повышенный уровень артериального давления, </w:t>
      </w:r>
      <w:proofErr w:type="spellStart"/>
      <w:r>
        <w:t>гиперхолестеринемия</w:t>
      </w:r>
      <w:proofErr w:type="spellEnd"/>
      <w:r>
        <w:t>, избыточная масса тела или ожирение, а также по направлению врача-невролога при впервые выявленном указании или подозрении на ранее перенесенное острое</w:t>
      </w:r>
      <w:proofErr w:type="gramEnd"/>
      <w:r>
        <w:t xml:space="preserve"> нарушение мозгового кровообращения для граждан в возрасте от 65 до 90 лет, не находящихся по этому поводу под диспансерным наблюдением);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3) осмотр (консультацию) врачом-хирургом или врачом-урологом (для мужчин в возрасте 45, 50, 55, 60 и 64 лет при повышении уровня </w:t>
      </w:r>
      <w:proofErr w:type="spellStart"/>
      <w:proofErr w:type="gramStart"/>
      <w:r>
        <w:t>простат-специфического</w:t>
      </w:r>
      <w:proofErr w:type="spellEnd"/>
      <w:proofErr w:type="gramEnd"/>
      <w:r>
        <w:t xml:space="preserve"> антигена в крови более 4 </w:t>
      </w:r>
      <w:proofErr w:type="spellStart"/>
      <w:r>
        <w:t>нг</w:t>
      </w:r>
      <w:proofErr w:type="spellEnd"/>
      <w:r>
        <w:t>/мл);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4) осмотр (консультацию) врачом-хирургом или </w:t>
      </w:r>
      <w:proofErr w:type="spellStart"/>
      <w:r>
        <w:t>врачом-колопроктологом</w:t>
      </w:r>
      <w:proofErr w:type="spellEnd"/>
      <w:r>
        <w:t xml:space="preserve">, включая проведение </w:t>
      </w:r>
      <w:proofErr w:type="spellStart"/>
      <w:r>
        <w:t>ректороманоскопии</w:t>
      </w:r>
      <w:proofErr w:type="spellEnd"/>
      <w:r>
        <w:t xml:space="preserve"> (для граждан в возрасте от 40 до 75 лет включительно с выявленными патологическими изменениями по результатам скрининга на выявление злокачественных </w:t>
      </w:r>
      <w:r>
        <w:lastRenderedPageBreak/>
        <w:t xml:space="preserve">новообразований толстого кишечника и прямой кишки, при отягощенной наследственности </w:t>
      </w:r>
      <w:proofErr w:type="gramStart"/>
      <w:r>
        <w:t>по семейному</w:t>
      </w:r>
      <w:proofErr w:type="gramEnd"/>
      <w:r>
        <w:t xml:space="preserve"> </w:t>
      </w:r>
      <w:proofErr w:type="spellStart"/>
      <w:r>
        <w:t>аденоматозу</w:t>
      </w:r>
      <w:proofErr w:type="spellEnd"/>
      <w:r>
        <w:t xml:space="preserve"> и (или) злокачественным новообразованиям толстого кишечника и прямой кишки,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злокачественных новообразований толстого кишечника и прямой кишки);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5) </w:t>
      </w:r>
      <w:proofErr w:type="spellStart"/>
      <w:r>
        <w:t>колоноскопию</w:t>
      </w:r>
      <w:proofErr w:type="spellEnd"/>
      <w:r>
        <w:t xml:space="preserve"> (для граждан в случае подозрения на злокачественные новообразования толстого кишечника по назначению врача-хирурга или </w:t>
      </w:r>
      <w:proofErr w:type="spellStart"/>
      <w:r>
        <w:t>врача-колопроктолога</w:t>
      </w:r>
      <w:proofErr w:type="spellEnd"/>
      <w:r>
        <w:t>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6) </w:t>
      </w:r>
      <w:proofErr w:type="spellStart"/>
      <w:r>
        <w:t>эзофагогастродуоденоскопия</w:t>
      </w:r>
      <w:proofErr w:type="spellEnd"/>
      <w:r>
        <w:t xml:space="preserve"> (для граждан в случае подозрения на злокачественные новообразования пищевода, желудка и двенадцатиперстной кишки по назначению врача-терапевта);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7) рентгенографию легких, компьютерную томографию легких (для граждан в случае подозрения на злокачественные новообразования легкого по назначению врача-терапевта);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8) спирометрию (для граждан с подозрением на хроническое </w:t>
      </w:r>
      <w:proofErr w:type="spellStart"/>
      <w:r>
        <w:t>бронхолегочное</w:t>
      </w:r>
      <w:proofErr w:type="spellEnd"/>
      <w:r>
        <w:t xml:space="preserve"> заболевание, курящих граждан, выявленных по результатам анкетирования, - по назначению врача-терапевта);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9) осмотр (консультацию) врачом-акушером-гинекологом (для женщин в возрасте 18 лет и старше с выявленными патологическими изменениями по результатам скрининга на выявление злокачественных новообразований шейки матки, в возрасте от 40 до 75 лет с выявленными патологическими изменениями по результатам мероприятий скрининга, направленного на раннее выявление злокачественных новообразований молочных желез);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10) осмотр (консультация) </w:t>
      </w:r>
      <w:proofErr w:type="spellStart"/>
      <w:r>
        <w:t>врачом-оториноларингологом</w:t>
      </w:r>
      <w:proofErr w:type="spellEnd"/>
      <w:r>
        <w:t xml:space="preserve"> (для граждан в возрасте 65 лет и старше при наличии медицинских показаний по результатам анкетирования или приема (осмотра) врача-терапевта);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11) осмотр (консультация) врачом-офтальмологом (для граждан в возрасте 40 лет и старше, имеющих повышенное внутриглазное давление, и для граждан в возрасте 65 лет и старше, имеющих снижение остроты зрения, не поддающееся очковой коррекции, выявленное по результатам анкетирования);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12) проведение индивидуального или группового (школы для пациентов) углубленного профилактического консультирования в отделении (кабинете) медицинской профилактики (центре здоровья) для граждан: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а) с выявленной ишемической болезнью сердца, цереброваскулярными заболеваниями, хронической ишемией нижних конечностей атеросклеротического генеза или болезнями, характеризующимися повышенным кровяным давлением;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б) с выявленным по результатам анкетирования риском пагубного потребления алкоголя и (или) потребления наркотических средств и психотропных веществ без назначения врача;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в) для всех граждан в возрасте 65 лет и старше в целях коррекции выявленных факторов риска и (или) профилактики старческой астении;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г) при выявлении высокого относительного, высокого и очень высокого абсолютного </w:t>
      </w:r>
      <w:proofErr w:type="spellStart"/>
      <w:r>
        <w:t>сердечно-сосудистого</w:t>
      </w:r>
      <w:proofErr w:type="spellEnd"/>
      <w:r>
        <w:t xml:space="preserve">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а также установленным по результатам анкетирования курению более 20 сигарет в день, риске пагубного потребления алкоголя и (или) риске немедицинского потребления наркотических средств и психотропных веществ;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bookmarkStart w:id="17" w:name="P209"/>
      <w:bookmarkEnd w:id="17"/>
      <w:proofErr w:type="gramStart"/>
      <w:r>
        <w:t xml:space="preserve">13) прием (осмотр) врачом-терапевтом по результатам второго этапа диспансеризации, включающий установление (уточнение) диагноза, определение (уточнение) группы здоровья, определение группы диспансерного наблюдения (с учетом заключений врачей-специалистов), </w:t>
      </w:r>
      <w:r>
        <w:lastRenderedPageBreak/>
        <w:t xml:space="preserve">направление граждан при наличии медицинских показаний на дополнительное обследование, не входящее в объем диспансеризации, в том числе направление на осмотр (консультацию) врачом-онкологом при подозрении на онкологические заболевания в соответствии с </w:t>
      </w:r>
      <w:hyperlink r:id="rId22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населению</w:t>
      </w:r>
      <w:proofErr w:type="gramEnd"/>
      <w:r>
        <w:t xml:space="preserve"> по профилю "онкология", утвержденным приказом Минздрава России от 15 ноября 2012 г. N 915н &lt;13&gt;, а также для получения специализированной, в том числе высокотехнологичной, медицинской помощи, на санаторно-курортное лечение.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&lt;13&gt; Зарегистрирован Министерством юстиции Российской Федерации 17 апреля 2013 г., регистрационный N 28163, с изменениями, внесенными приказами Министерства здравоохранения Российской Федерации от 23.08.2016 N 624н (зарегистрирован Министерством юстиции Российской Федерации 7 сентября 2016 г., регистрационный N 43597) и от 4 июля 2017 г. N 379н (зарегистрирован Министерством юстиции Российской Федерации 24 июля 2017 г., регистрационный N 47503).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 xml:space="preserve">19. </w:t>
      </w:r>
      <w:proofErr w:type="gramStart"/>
      <w:r>
        <w:t xml:space="preserve">Профилактический медицинский осмотр и первый этап диспансеризации могут проводиться мобильными медицинскими бригадами, осуществляющими свою деятельность в соответствии с </w:t>
      </w:r>
      <w:hyperlink r:id="rId23" w:history="1">
        <w:r>
          <w:rPr>
            <w:color w:val="0000FF"/>
          </w:rPr>
          <w:t>Правилами</w:t>
        </w:r>
      </w:hyperlink>
      <w:r>
        <w:t xml:space="preserve"> организации деятельности мобильной медицинской бригады, предусмотренными приложением N 8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&lt;14&gt;.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>&lt;14&gt; Зарегистрирован Министерством юстиции Российской Федерации 27 июня 2012 г., регистрационный N 24726), с изменениями, внесенными приказами Министерства здравоохранения Российской Федерации от 23 июня 2015 г. N 361н (зарегистрирован Министерством юстиции Российской Федерации 7 июля 2015 г., регистрационный N 37921), от 30 сентября 2015 г. N 683н (зарегистрирован Министерством юстиции Российской Федерации 24 ноября 2015 г., регистрационный N 39822), от</w:t>
      </w:r>
      <w:proofErr w:type="gramEnd"/>
      <w:r>
        <w:t xml:space="preserve"> 30 марта 2018 г. N 139н (зарегистрирован Министерством юстиции Российской Федерации 16 августа 2018 г., регистрационный N 51917).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 xml:space="preserve">20. </w:t>
      </w:r>
      <w:proofErr w:type="gramStart"/>
      <w:r>
        <w:t>При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осмотров, диспансеризации, подтвержденные медицинскими документами гражданина,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</w:t>
      </w:r>
      <w:proofErr w:type="gramEnd"/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21. </w:t>
      </w:r>
      <w:proofErr w:type="gramStart"/>
      <w:r>
        <w:t>При выявлении у гражданина в процессе профилактического медицинского осмотра и (или) диспансеризации медицинских показаний к проведению осмотров (консультаций) врачами-специалистами, исследований и мероприятий, включая осмотр (консультацию) врачом-онкологом при выявлении подозрений на онкологические заболевания визуальных и иных локализаций, не входящих в объем профилактического медицинского осмотра и (или) диспансеризации в соответствии с настоящим порядком, они назначаются и выполняются в соответствиями с положениями порядков</w:t>
      </w:r>
      <w:proofErr w:type="gramEnd"/>
      <w:r>
        <w:t xml:space="preserve"> оказания медицинской </w:t>
      </w:r>
      <w:proofErr w:type="gramStart"/>
      <w:r>
        <w:t>помощи</w:t>
      </w:r>
      <w:proofErr w:type="gramEnd"/>
      <w:r>
        <w:t xml:space="preserve"> по профилю выявленного или предполагаемого заболевания (состояния), с учетом стандартов медицинской помощи, а также на основе клинических рекомендаций &lt;15&gt;.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4" w:history="1">
        <w:r>
          <w:rPr>
            <w:color w:val="0000FF"/>
          </w:rPr>
          <w:t>Статья 37</w:t>
        </w:r>
      </w:hyperlink>
      <w:r>
        <w:t xml:space="preserve"> Федерального закона N 323-ФЗ (Собрание законодательства Российской Федерации, 2011, N 48, ст. 6724; 2015, N 10, ст. 1425; 2017, N 31, ст. 4791; 2018, N 53, ст. 8415).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proofErr w:type="gramStart"/>
      <w:r>
        <w:t xml:space="preserve">При выявлении у гражданина по результатам профилактического медицинского осмотра </w:t>
      </w:r>
      <w:r>
        <w:lastRenderedPageBreak/>
        <w:t xml:space="preserve">высокого относительного, высокого и очень высокого абсолютного </w:t>
      </w:r>
      <w:proofErr w:type="spellStart"/>
      <w:r>
        <w:t>сердечно-сосудистого</w:t>
      </w:r>
      <w:proofErr w:type="spellEnd"/>
      <w:r>
        <w:t xml:space="preserve"> риска, и (или) ожирения, и (или) </w:t>
      </w:r>
      <w:proofErr w:type="spellStart"/>
      <w:r>
        <w:t>гиперхолестеринемии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а также установлении по результатам анкетирования курения более 20 сигарет в день, риска пагубного потребления алкоголя и (или) риска потребления наркотических средств и психотропных веществ без назначения</w:t>
      </w:r>
      <w:proofErr w:type="gramEnd"/>
      <w:r>
        <w:t xml:space="preserve"> врача гражданин направляется на углубленное профилактическое консультирование вне рамок профилактического медицинского осмотра.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22. На основе сведений о прохождении гражданином профилактического медицинского осмотра и (или) диспансеризации медицинским работником отделения (кабинета) медицинской профилактики или центра здоровья, а также фельдшерского здравпункта или фельдшерско-акушерского пункта (по результатам исследований, проведенных в рамках профилактического медицинского осмотра и диспансеризации в данном фельдшерском здравпункте или фельдшерско-акушерском пункте), заполняется карта учета диспансеризации.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Результаты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вносятся в медицинскую карту пациента, получающего медицинскую помощь в амбулаторных условиях, с пометкой "Профилактический медицинский осмотр" или "Диспансеризация".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23. Для определения по результатам профилактического медицинского осмотра или диспансеризации группы здоровья гражданина и группы диспансерного наблюдения используются следующие критерии: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I группа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</w:t>
      </w:r>
      <w:proofErr w:type="spellStart"/>
      <w:proofErr w:type="gramStart"/>
      <w:r>
        <w:t>сердечно-сосудистом</w:t>
      </w:r>
      <w:proofErr w:type="spellEnd"/>
      <w:proofErr w:type="gramEnd"/>
      <w:r>
        <w:t xml:space="preserve"> риске и которые не нуждаются в диспансерном наблюдении по поводу других заболеваний (состояний);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gramStart"/>
      <w:r>
        <w:t xml:space="preserve">II группа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</w:t>
      </w:r>
      <w:proofErr w:type="spellStart"/>
      <w:r>
        <w:t>сердечно-сосудистом</w:t>
      </w:r>
      <w:proofErr w:type="spellEnd"/>
      <w:r>
        <w:t xml:space="preserve"> риске, а также граждане, у которых выявлено ожирение и (или) </w:t>
      </w:r>
      <w:proofErr w:type="spellStart"/>
      <w:r>
        <w:t>гиперхолестеринемия</w:t>
      </w:r>
      <w:proofErr w:type="spellEnd"/>
      <w:r>
        <w:t xml:space="preserve"> с уровнем общего холестерина 8 </w:t>
      </w:r>
      <w:proofErr w:type="spellStart"/>
      <w:r>
        <w:t>ммоль</w:t>
      </w:r>
      <w:proofErr w:type="spellEnd"/>
      <w:r>
        <w:t>/л и более, и (или) лица, курящие более 20 сигарет в день, и (или) лица с выявленным риском</w:t>
      </w:r>
      <w:proofErr w:type="gramEnd"/>
      <w:r>
        <w:t xml:space="preserve"> пагубного потребления алкоголя и (или) риском потреблением наркотических средств и психотропных веществ без назначения врача, и которые не нуждаются в диспансерном наблюдении по поводу других заболеваний (состояний). Граждане со II группой здоровья с высоким или очень высоким абсолютным </w:t>
      </w:r>
      <w:proofErr w:type="spellStart"/>
      <w:proofErr w:type="gramStart"/>
      <w:r>
        <w:t>сердечно-сосудистым</w:t>
      </w:r>
      <w:proofErr w:type="spellEnd"/>
      <w:proofErr w:type="gramEnd"/>
      <w:r>
        <w:t xml:space="preserve"> риском подлежат диспансерному наблюдению врачом (фельдшером) отделения (кабинета) медицинской профилактики или центра здоровья, а также фельдшером фельдшерского здравпункта или фельдшерско-акушерского пункта, за исключением пациентов с уровнем общего холестерина 8 </w:t>
      </w:r>
      <w:proofErr w:type="spellStart"/>
      <w:r>
        <w:t>ммоль</w:t>
      </w:r>
      <w:proofErr w:type="spellEnd"/>
      <w:r>
        <w:t>/л и более, которые подлежат диспансерному наблюдению врачом-терапевтом. Гражданам со II группой здоровья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выявленных факторов риска;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III</w:t>
      </w:r>
      <w:proofErr w:type="gramStart"/>
      <w:r>
        <w:t>а</w:t>
      </w:r>
      <w:proofErr w:type="spellEnd"/>
      <w:proofErr w:type="gramEnd"/>
      <w:r>
        <w:t xml:space="preserve"> группа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 &lt;16&gt;;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&lt;16</w:t>
      </w:r>
      <w:proofErr w:type="gramStart"/>
      <w:r>
        <w:t>&gt; П</w:t>
      </w:r>
      <w:proofErr w:type="gramEnd"/>
      <w:r>
        <w:t xml:space="preserve">о результатам дополнительного обследования группа здоровья гражданина может быть изменена. При наличии у пациента хронических неинфекционных заболеваний и одновременно других заболеваний (состояний), требующих диспансерного наблюдения, его включают в </w:t>
      </w:r>
      <w:proofErr w:type="spellStart"/>
      <w:r>
        <w:t>III</w:t>
      </w:r>
      <w:proofErr w:type="gramStart"/>
      <w:r>
        <w:t>а</w:t>
      </w:r>
      <w:proofErr w:type="spellEnd"/>
      <w:proofErr w:type="gramEnd"/>
      <w:r>
        <w:t xml:space="preserve"> группу здоровья.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proofErr w:type="spellStart"/>
      <w:r>
        <w:t>III</w:t>
      </w:r>
      <w:proofErr w:type="gramStart"/>
      <w:r>
        <w:t>б</w:t>
      </w:r>
      <w:proofErr w:type="spellEnd"/>
      <w:proofErr w:type="gramEnd"/>
      <w:r>
        <w:t xml:space="preserve"> группа здоровья - граждане, не имеющие хронические неинфекционные заболевания, но </w:t>
      </w:r>
      <w:r>
        <w:lastRenderedPageBreak/>
        <w:t>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Граждане с </w:t>
      </w:r>
      <w:proofErr w:type="spellStart"/>
      <w:r>
        <w:t>III</w:t>
      </w:r>
      <w:proofErr w:type="gramStart"/>
      <w:r>
        <w:t>а</w:t>
      </w:r>
      <w:proofErr w:type="spellEnd"/>
      <w:proofErr w:type="gramEnd"/>
      <w:r>
        <w:t xml:space="preserve"> и </w:t>
      </w:r>
      <w:proofErr w:type="spellStart"/>
      <w:r>
        <w:t>IIIб</w:t>
      </w:r>
      <w:proofErr w:type="spellEnd"/>
      <w:r>
        <w:t xml:space="preserve"> группами здоровья подлежат диспансерному наблюдению врачом-терапевтом, врачами-специалистами с проведением профилактических, лечебных и реабилитационных мероприятий.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24. Основным индикатором эффективности профилактического медицинского осмотра, диспансеризации является охват граждан профилактическим медицинским осмотром, диспансеризацией соответственно в медицинской организации.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25. В медицинской организации ведется учет граждан, прошедших профилактический медицинский осмотр и диспансеризацию, а также отказов граждан от прохождения отдельных исследований и мероприятий или в целом от профилактического медицинского осмотра и диспансеризации.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Профилактический медицинский осмотр и первый этап диспансеризации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диспансеризации, при этом обязательным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</w:t>
      </w:r>
      <w:proofErr w:type="gramEnd"/>
      <w:r>
        <w:t xml:space="preserve"> скрытую кровь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</w:t>
      </w:r>
      <w:proofErr w:type="spellStart"/>
      <w:proofErr w:type="gramStart"/>
      <w:r>
        <w:t>простат-специфического</w:t>
      </w:r>
      <w:proofErr w:type="spellEnd"/>
      <w:proofErr w:type="gramEnd"/>
      <w:r>
        <w:t xml:space="preserve"> антигена в крови, которые проводятся в соответствии с </w:t>
      </w:r>
      <w:hyperlink w:anchor="P3335" w:history="1">
        <w:r>
          <w:rPr>
            <w:color w:val="0000FF"/>
          </w:rPr>
          <w:t>приложением N 2</w:t>
        </w:r>
      </w:hyperlink>
      <w:r>
        <w:t xml:space="preserve"> к настоящему порядку.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Мероприятия профилактического медицинского осмотра и диспансеризации подлежат включению в территориальную программу государственных гарантий бесплатного оказания гражданам медицинской помощи и оплате.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27. </w:t>
      </w:r>
      <w:proofErr w:type="gramStart"/>
      <w:r>
        <w:t xml:space="preserve">Уполномоченное лицо страховой медицинской организации не реже одного раза в квартал осуществляет информирование застрахованных лиц, подлежащих диспансеризации или профилактическому медицинскому осмотру в текущем году, в том числе не прошедших данные мероприятия, или законных представителей этих застрахованных лиц о возможности прохождения диспансеризации или профилактического медицинского осмотра в соответствии с </w:t>
      </w:r>
      <w:hyperlink r:id="rId25" w:history="1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страхования.</w:t>
      </w:r>
      <w:proofErr w:type="gramEnd"/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right"/>
        <w:outlineLvl w:val="1"/>
      </w:pPr>
      <w:bookmarkStart w:id="18" w:name="P244"/>
      <w:bookmarkEnd w:id="18"/>
      <w:r>
        <w:t>Приложение N 1</w:t>
      </w:r>
    </w:p>
    <w:p w:rsidR="0020259F" w:rsidRDefault="0020259F">
      <w:pPr>
        <w:pStyle w:val="ConsPlusNormal"/>
        <w:jc w:val="right"/>
      </w:pPr>
      <w:r>
        <w:t>к порядку проведения профилактического</w:t>
      </w:r>
    </w:p>
    <w:p w:rsidR="0020259F" w:rsidRDefault="0020259F">
      <w:pPr>
        <w:pStyle w:val="ConsPlusNormal"/>
        <w:jc w:val="right"/>
      </w:pPr>
      <w:r>
        <w:t>медицинского осмотра и диспансеризации</w:t>
      </w:r>
    </w:p>
    <w:p w:rsidR="0020259F" w:rsidRDefault="0020259F">
      <w:pPr>
        <w:pStyle w:val="ConsPlusNormal"/>
        <w:jc w:val="right"/>
      </w:pPr>
      <w:r>
        <w:t>определенных гру</w:t>
      </w:r>
      <w:proofErr w:type="gramStart"/>
      <w:r>
        <w:t>пп взр</w:t>
      </w:r>
      <w:proofErr w:type="gramEnd"/>
      <w:r>
        <w:t>ослого населения,</w:t>
      </w:r>
    </w:p>
    <w:p w:rsidR="0020259F" w:rsidRDefault="0020259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0259F" w:rsidRDefault="0020259F">
      <w:pPr>
        <w:pStyle w:val="ConsPlusNormal"/>
        <w:jc w:val="right"/>
      </w:pPr>
      <w:r>
        <w:t>здравоохранения Российской Федерации</w:t>
      </w:r>
    </w:p>
    <w:p w:rsidR="0020259F" w:rsidRDefault="0020259F">
      <w:pPr>
        <w:pStyle w:val="ConsPlusNormal"/>
        <w:jc w:val="right"/>
      </w:pPr>
      <w:r>
        <w:t>от 13.03.2019 N 124н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  <w:outlineLvl w:val="2"/>
      </w:pPr>
      <w:r>
        <w:t xml:space="preserve">I. Перечень приемов (осмотров, консультаций) </w:t>
      </w:r>
      <w:proofErr w:type="gramStart"/>
      <w:r>
        <w:t>медицинскими</w:t>
      </w:r>
      <w:proofErr w:type="gramEnd"/>
    </w:p>
    <w:p w:rsidR="0020259F" w:rsidRDefault="0020259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20259F" w:rsidRDefault="0020259F">
      <w:pPr>
        <w:pStyle w:val="ConsPlusTitle"/>
        <w:jc w:val="center"/>
      </w:pPr>
      <w:proofErr w:type="gramStart"/>
      <w:r>
        <w:t>проводимых в рамках профилактического медицинского осмотра</w:t>
      </w:r>
      <w:proofErr w:type="gramEnd"/>
    </w:p>
    <w:p w:rsidR="0020259F" w:rsidRDefault="0020259F">
      <w:pPr>
        <w:pStyle w:val="ConsPlusTitle"/>
        <w:jc w:val="center"/>
      </w:pPr>
      <w:r>
        <w:t xml:space="preserve">и первого этапа диспансеризации </w:t>
      </w:r>
      <w:proofErr w:type="gramStart"/>
      <w:r>
        <w:t>в</w:t>
      </w:r>
      <w:proofErr w:type="gramEnd"/>
      <w:r>
        <w:t xml:space="preserve"> определенные возрастные</w:t>
      </w:r>
    </w:p>
    <w:p w:rsidR="0020259F" w:rsidRDefault="0020259F">
      <w:pPr>
        <w:pStyle w:val="ConsPlusTitle"/>
        <w:jc w:val="center"/>
      </w:pPr>
      <w:r>
        <w:lastRenderedPageBreak/>
        <w:t>периоды мужчинам в возрасте от 18 до 64 лет включительно</w:t>
      </w:r>
    </w:p>
    <w:p w:rsidR="0020259F" w:rsidRDefault="0020259F">
      <w:pPr>
        <w:pStyle w:val="ConsPlusNormal"/>
        <w:jc w:val="both"/>
      </w:pPr>
    </w:p>
    <w:p w:rsidR="0020259F" w:rsidRDefault="0020259F">
      <w:pPr>
        <w:sectPr w:rsidR="0020259F" w:rsidSect="00AF6B80">
          <w:pgSz w:w="11906" w:h="16838"/>
          <w:pgMar w:top="1134" w:right="850" w:bottom="1134" w:left="119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67"/>
        <w:gridCol w:w="2438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406"/>
      </w:tblGrid>
      <w:tr w:rsidR="0020259F">
        <w:tc>
          <w:tcPr>
            <w:tcW w:w="1134" w:type="dxa"/>
            <w:gridSpan w:val="2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20259F" w:rsidRDefault="0020259F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7518" w:type="dxa"/>
            <w:gridSpan w:val="47"/>
          </w:tcPr>
          <w:p w:rsidR="0020259F" w:rsidRDefault="0020259F">
            <w:pPr>
              <w:pStyle w:val="ConsPlusNormal"/>
              <w:jc w:val="center"/>
            </w:pPr>
            <w:r>
              <w:t>Возраст</w:t>
            </w:r>
          </w:p>
        </w:tc>
      </w:tr>
      <w:tr w:rsidR="0020259F">
        <w:tc>
          <w:tcPr>
            <w:tcW w:w="1134" w:type="dxa"/>
            <w:gridSpan w:val="2"/>
            <w:vMerge/>
          </w:tcPr>
          <w:p w:rsidR="0020259F" w:rsidRDefault="0020259F"/>
        </w:tc>
        <w:tc>
          <w:tcPr>
            <w:tcW w:w="2438" w:type="dxa"/>
            <w:vMerge/>
          </w:tcPr>
          <w:p w:rsidR="0020259F" w:rsidRDefault="0020259F"/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72" w:type="dxa"/>
          </w:tcPr>
          <w:p w:rsidR="0020259F" w:rsidRDefault="0020259F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406" w:type="dxa"/>
          </w:tcPr>
          <w:p w:rsidR="0020259F" w:rsidRDefault="0020259F">
            <w:pPr>
              <w:pStyle w:val="ConsPlusNormal"/>
              <w:jc w:val="center"/>
            </w:pPr>
            <w:r>
              <w:t>64</w:t>
            </w:r>
          </w:p>
        </w:tc>
      </w:tr>
      <w:tr w:rsidR="0020259F"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20259F" w:rsidRDefault="0020259F">
            <w:pPr>
              <w:pStyle w:val="ConsPlusNormal"/>
            </w:pPr>
            <w:r>
              <w:t>Объем диспансеризации (1-й этап)</w:t>
            </w:r>
          </w:p>
        </w:tc>
        <w:tc>
          <w:tcPr>
            <w:tcW w:w="567" w:type="dxa"/>
            <w:vMerge w:val="restart"/>
            <w:vAlign w:val="center"/>
          </w:tcPr>
          <w:p w:rsidR="0020259F" w:rsidRDefault="0020259F">
            <w:pPr>
              <w:pStyle w:val="ConsPlusNormal"/>
            </w:pPr>
            <w:r>
              <w:t xml:space="preserve">Объем профилактического медицинского осмотра </w:t>
            </w:r>
            <w:hyperlink w:anchor="P117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Определение относительного </w:t>
            </w:r>
            <w:proofErr w:type="spellStart"/>
            <w:proofErr w:type="gramStart"/>
            <w:r>
              <w:t>сердечно-сосудистого</w:t>
            </w:r>
            <w:proofErr w:type="spellEnd"/>
            <w:proofErr w:type="gramEnd"/>
            <w:r>
              <w:t xml:space="preserve"> риска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Определение абсолютного </w:t>
            </w:r>
            <w:proofErr w:type="spellStart"/>
            <w:proofErr w:type="gramStart"/>
            <w:r>
              <w:t>сердечно-сосудистого</w:t>
            </w:r>
            <w:proofErr w:type="spellEnd"/>
            <w:proofErr w:type="gramEnd"/>
            <w:r>
              <w:t xml:space="preserve"> риска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Электрокардиография в покое </w:t>
            </w:r>
            <w:hyperlink w:anchor="P1178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Измерение внутриглазного давления </w:t>
            </w:r>
            <w:hyperlink w:anchor="P1179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 -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</w:t>
            </w:r>
            <w:hyperlink w:anchor="P1180" w:history="1">
              <w:r>
                <w:rPr>
                  <w:color w:val="0000FF"/>
                </w:rPr>
                <w:t>&lt;****&gt;</w:t>
              </w:r>
            </w:hyperlink>
            <w:proofErr w:type="gramEnd"/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 w:val="restart"/>
            <w:tcBorders>
              <w:top w:val="nil"/>
            </w:tcBorders>
          </w:tcPr>
          <w:p w:rsidR="0020259F" w:rsidRDefault="0020259F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Исследование кала на скрытую кровь иммунохимическим методом </w:t>
            </w:r>
            <w:hyperlink w:anchor="P117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Определение </w:t>
            </w:r>
            <w:proofErr w:type="spellStart"/>
            <w:proofErr w:type="gramStart"/>
            <w:r>
              <w:t>простат-специфического</w:t>
            </w:r>
            <w:proofErr w:type="spellEnd"/>
            <w:proofErr w:type="gramEnd"/>
            <w:r>
              <w:t xml:space="preserve"> антигена (ПСА) в крови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  <w:vMerge w:val="restart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</w:t>
            </w:r>
            <w:r>
              <w:lastRenderedPageBreak/>
              <w:t>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  <w:vMerge/>
          </w:tcPr>
          <w:p w:rsidR="0020259F" w:rsidRDefault="0020259F"/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2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406" w:type="dxa"/>
            <w:vAlign w:val="center"/>
          </w:tcPr>
          <w:p w:rsidR="0020259F" w:rsidRDefault="0020259F">
            <w:pPr>
              <w:pStyle w:val="ConsPlusNormal"/>
            </w:pPr>
          </w:p>
        </w:tc>
      </w:tr>
    </w:tbl>
    <w:p w:rsidR="0020259F" w:rsidRDefault="0020259F">
      <w:pPr>
        <w:sectPr w:rsidR="0020259F">
          <w:pgSz w:w="16838" w:h="11905" w:orient="landscape"/>
          <w:pgMar w:top="1190" w:right="1134" w:bottom="850" w:left="1134" w:header="0" w:footer="0" w:gutter="0"/>
          <w:cols w:space="720"/>
        </w:sectPr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19" w:name="P1177"/>
      <w:bookmarkEnd w:id="19"/>
      <w:r>
        <w:t xml:space="preserve">&lt;*&gt; 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51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73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0" w:name="P1178"/>
      <w:bookmarkEnd w:id="20"/>
      <w:r>
        <w:t>&lt;**&gt; Электрокардиография в покое проводится при первом прохождении профилактического медицинского осмотра, далее в возрасте 35 лет и старше 1 раз в год.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1" w:name="P1179"/>
      <w:bookmarkEnd w:id="21"/>
      <w:r>
        <w:t>&lt;***&gt; Измерение внутриглазного давления проводится при первом прохождении профилактического медицинского осмотра, далее в возрасте 40 лет и старше 1 раз в год.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2" w:name="P1180"/>
      <w:bookmarkEnd w:id="22"/>
      <w:r>
        <w:t>&lt;****&gt; Не проводится в случае, если профилактический медицинский осмотр является частью первого этапа диспансеризации.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  <w:outlineLvl w:val="2"/>
      </w:pPr>
      <w:r>
        <w:t xml:space="preserve">II. Перечень приемов (осмотров, консультаций) </w:t>
      </w:r>
      <w:proofErr w:type="gramStart"/>
      <w:r>
        <w:t>медицинскими</w:t>
      </w:r>
      <w:proofErr w:type="gramEnd"/>
    </w:p>
    <w:p w:rsidR="0020259F" w:rsidRDefault="0020259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20259F" w:rsidRDefault="0020259F">
      <w:pPr>
        <w:pStyle w:val="ConsPlusTitle"/>
        <w:jc w:val="center"/>
      </w:pPr>
      <w:proofErr w:type="gramStart"/>
      <w:r>
        <w:t>проводимых в рамках профилактического медицинского осмотра</w:t>
      </w:r>
      <w:proofErr w:type="gramEnd"/>
    </w:p>
    <w:p w:rsidR="0020259F" w:rsidRDefault="0020259F">
      <w:pPr>
        <w:pStyle w:val="ConsPlusTitle"/>
        <w:jc w:val="center"/>
      </w:pPr>
      <w:r>
        <w:t xml:space="preserve">и первого этапа диспансеризации </w:t>
      </w:r>
      <w:proofErr w:type="gramStart"/>
      <w:r>
        <w:t>в</w:t>
      </w:r>
      <w:proofErr w:type="gramEnd"/>
      <w:r>
        <w:t xml:space="preserve"> определенные возрастные</w:t>
      </w:r>
    </w:p>
    <w:p w:rsidR="0020259F" w:rsidRDefault="0020259F">
      <w:pPr>
        <w:pStyle w:val="ConsPlusTitle"/>
        <w:jc w:val="center"/>
      </w:pPr>
      <w:r>
        <w:t>периоды женщинам в возрасте от 18 до 64 лет включительно</w:t>
      </w:r>
    </w:p>
    <w:p w:rsidR="0020259F" w:rsidRDefault="002025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67"/>
        <w:gridCol w:w="2438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84"/>
      </w:tblGrid>
      <w:tr w:rsidR="0020259F">
        <w:tc>
          <w:tcPr>
            <w:tcW w:w="1134" w:type="dxa"/>
            <w:gridSpan w:val="2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20259F" w:rsidRDefault="0020259F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7542" w:type="dxa"/>
            <w:gridSpan w:val="47"/>
          </w:tcPr>
          <w:p w:rsidR="0020259F" w:rsidRDefault="0020259F">
            <w:pPr>
              <w:pStyle w:val="ConsPlusNormal"/>
              <w:jc w:val="center"/>
            </w:pPr>
            <w:r>
              <w:t>Возраст</w:t>
            </w:r>
          </w:p>
        </w:tc>
      </w:tr>
      <w:tr w:rsidR="0020259F">
        <w:tc>
          <w:tcPr>
            <w:tcW w:w="1134" w:type="dxa"/>
            <w:gridSpan w:val="2"/>
            <w:vMerge/>
          </w:tcPr>
          <w:p w:rsidR="0020259F" w:rsidRDefault="0020259F"/>
        </w:tc>
        <w:tc>
          <w:tcPr>
            <w:tcW w:w="2438" w:type="dxa"/>
            <w:vMerge/>
          </w:tcPr>
          <w:p w:rsidR="0020259F" w:rsidRDefault="0020259F"/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373" w:type="dxa"/>
          </w:tcPr>
          <w:p w:rsidR="0020259F" w:rsidRDefault="0020259F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384" w:type="dxa"/>
          </w:tcPr>
          <w:p w:rsidR="0020259F" w:rsidRDefault="0020259F">
            <w:pPr>
              <w:pStyle w:val="ConsPlusNormal"/>
              <w:jc w:val="center"/>
            </w:pPr>
            <w:r>
              <w:t>64</w:t>
            </w:r>
          </w:p>
        </w:tc>
      </w:tr>
      <w:tr w:rsidR="0020259F"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20259F" w:rsidRDefault="0020259F">
            <w:pPr>
              <w:pStyle w:val="ConsPlusNormal"/>
            </w:pPr>
            <w:r>
              <w:t>Объем диспансеризации (1-й этап)</w:t>
            </w:r>
          </w:p>
        </w:tc>
        <w:tc>
          <w:tcPr>
            <w:tcW w:w="567" w:type="dxa"/>
            <w:vMerge w:val="restart"/>
            <w:vAlign w:val="center"/>
          </w:tcPr>
          <w:p w:rsidR="0020259F" w:rsidRDefault="0020259F">
            <w:pPr>
              <w:pStyle w:val="ConsPlusNormal"/>
            </w:pPr>
            <w:r>
              <w:t xml:space="preserve">Объем профилактического медицинского </w:t>
            </w:r>
            <w:r>
              <w:lastRenderedPageBreak/>
              <w:t xml:space="preserve">осмотра </w:t>
            </w:r>
            <w:hyperlink w:anchor="P22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lastRenderedPageBreak/>
              <w:t>Опрос (анкетирование)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Измерение артериального давления на </w:t>
            </w:r>
            <w:r>
              <w:lastRenderedPageBreak/>
              <w:t>периферических артериях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Определение относительного </w:t>
            </w:r>
            <w:proofErr w:type="spellStart"/>
            <w:proofErr w:type="gramStart"/>
            <w:r>
              <w:t>сердечно-сосудистого</w:t>
            </w:r>
            <w:proofErr w:type="spellEnd"/>
            <w:proofErr w:type="gramEnd"/>
            <w:r>
              <w:t xml:space="preserve"> риска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 xml:space="preserve">Определение абсолютного </w:t>
            </w:r>
            <w:proofErr w:type="spellStart"/>
            <w:proofErr w:type="gramStart"/>
            <w:r>
              <w:t>сердечно-сосудистого</w:t>
            </w:r>
            <w:proofErr w:type="spellEnd"/>
            <w:proofErr w:type="gramEnd"/>
            <w:r>
              <w:t xml:space="preserve"> риска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>Флюорография легких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 xml:space="preserve">Электрокардиография в покое </w:t>
            </w:r>
            <w:hyperlink w:anchor="P2205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 xml:space="preserve">Измерение внутриглазного давления </w:t>
            </w:r>
            <w:hyperlink w:anchor="P2206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proofErr w:type="gramStart"/>
            <w:r>
              <w:t xml:space="preserve">Прием (осмотр) по результатам профилактического медицинского осмотра, </w:t>
            </w:r>
            <w:r>
              <w:lastRenderedPageBreak/>
              <w:t xml:space="preserve">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медицинской профилактики или центра здоровья </w:t>
            </w:r>
            <w:hyperlink w:anchor="P2207" w:history="1">
              <w:r>
                <w:rPr>
                  <w:color w:val="0000FF"/>
                </w:rPr>
                <w:t>&lt;****&gt;</w:t>
              </w:r>
            </w:hyperlink>
            <w:proofErr w:type="gramEnd"/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 w:val="restart"/>
            <w:tcBorders>
              <w:top w:val="nil"/>
            </w:tcBorders>
          </w:tcPr>
          <w:p w:rsidR="0020259F" w:rsidRDefault="0020259F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Исследование кала на скрытую кровь иммунохимическим методом </w:t>
            </w:r>
            <w:hyperlink w:anchor="P22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+9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Маммография обеих молочных желез в двух проекциях </w:t>
            </w:r>
            <w:hyperlink w:anchor="P22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  <w:jc w:val="both"/>
            </w:pPr>
            <w:r>
              <w:t xml:space="preserve">Взятие с использованием щетки цитологической цервикальной мазка (соскоба) с поверхности шейки матки (наружного маточного зева) и цервикального канала на цитологическое исследование (далее - мазок с шейки матки), цитологическое исследование мазка с шейки матки </w:t>
            </w:r>
            <w:hyperlink w:anchor="P2204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</w:t>
            </w:r>
            <w:r>
              <w:lastRenderedPageBreak/>
              <w:t>полости, пальпация 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spellStart"/>
            <w:r>
              <w:t>Эзофагогастродуоденоскопия</w:t>
            </w:r>
            <w:proofErr w:type="spellEnd"/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73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84" w:type="dxa"/>
            <w:vAlign w:val="center"/>
          </w:tcPr>
          <w:p w:rsidR="0020259F" w:rsidRDefault="0020259F">
            <w:pPr>
              <w:pStyle w:val="ConsPlusNormal"/>
            </w:pPr>
          </w:p>
        </w:tc>
      </w:tr>
    </w:tbl>
    <w:p w:rsidR="0020259F" w:rsidRDefault="0020259F">
      <w:pPr>
        <w:sectPr w:rsidR="0020259F">
          <w:pgSz w:w="16838" w:h="11905" w:orient="landscape"/>
          <w:pgMar w:top="1190" w:right="1134" w:bottom="850" w:left="1134" w:header="0" w:footer="0" w:gutter="0"/>
          <w:cols w:space="720"/>
        </w:sectPr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3" w:name="P2204"/>
      <w:bookmarkEnd w:id="23"/>
      <w:r>
        <w:t xml:space="preserve">&lt;*&gt; 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51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73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4" w:name="P2205"/>
      <w:bookmarkEnd w:id="24"/>
      <w:r>
        <w:t>&lt;**&gt; Электрокардиография в покое проводится при первом прохождении профилактического медицинского осмотра, далее в возрасте 35 лет и старше 1 раз в год.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5" w:name="P2206"/>
      <w:bookmarkEnd w:id="25"/>
      <w:r>
        <w:t>&lt;***&gt; Измерение внутриглазного давления проводится при первом прохождении профилактического медицинского осмотра, далее в возрасте 40 лет и старше 1 раз в год.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6" w:name="P2207"/>
      <w:bookmarkEnd w:id="26"/>
      <w:r>
        <w:t>&lt;****&gt; Не проводится в случае, если профилактический медицинский осмотр является частью первого этапа диспансеризации.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  <w:outlineLvl w:val="2"/>
      </w:pPr>
      <w:r>
        <w:t xml:space="preserve">III. Перечень приемов (осмотров, консультаций) </w:t>
      </w:r>
      <w:proofErr w:type="gramStart"/>
      <w:r>
        <w:t>медицинскими</w:t>
      </w:r>
      <w:proofErr w:type="gramEnd"/>
    </w:p>
    <w:p w:rsidR="0020259F" w:rsidRDefault="0020259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20259F" w:rsidRDefault="0020259F">
      <w:pPr>
        <w:pStyle w:val="ConsPlusTitle"/>
        <w:jc w:val="center"/>
      </w:pPr>
      <w:proofErr w:type="gramStart"/>
      <w:r>
        <w:t>проводимых в рамках профилактического медицинского осмотра</w:t>
      </w:r>
      <w:proofErr w:type="gramEnd"/>
    </w:p>
    <w:p w:rsidR="0020259F" w:rsidRDefault="0020259F">
      <w:pPr>
        <w:pStyle w:val="ConsPlusTitle"/>
        <w:jc w:val="center"/>
      </w:pPr>
      <w:r>
        <w:t xml:space="preserve">и первого этапа диспансеризации </w:t>
      </w:r>
      <w:proofErr w:type="gramStart"/>
      <w:r>
        <w:t>в</w:t>
      </w:r>
      <w:proofErr w:type="gramEnd"/>
      <w:r>
        <w:t xml:space="preserve"> определенные возрастные</w:t>
      </w:r>
    </w:p>
    <w:p w:rsidR="0020259F" w:rsidRDefault="0020259F">
      <w:pPr>
        <w:pStyle w:val="ConsPlusTitle"/>
        <w:jc w:val="center"/>
      </w:pPr>
      <w:r>
        <w:t>периоды мужчинам в возрасте 65 лет и старше</w:t>
      </w:r>
    </w:p>
    <w:p w:rsidR="0020259F" w:rsidRDefault="002025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67"/>
        <w:gridCol w:w="2438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9"/>
      </w:tblGrid>
      <w:tr w:rsidR="0020259F">
        <w:tc>
          <w:tcPr>
            <w:tcW w:w="1134" w:type="dxa"/>
            <w:gridSpan w:val="2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20259F" w:rsidRDefault="0020259F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45" w:type="dxa"/>
            <w:gridSpan w:val="35"/>
          </w:tcPr>
          <w:p w:rsidR="0020259F" w:rsidRDefault="0020259F">
            <w:pPr>
              <w:pStyle w:val="ConsPlusNormal"/>
              <w:jc w:val="center"/>
            </w:pPr>
            <w:r>
              <w:t>Возраст</w:t>
            </w:r>
          </w:p>
        </w:tc>
      </w:tr>
      <w:tr w:rsidR="0020259F">
        <w:tc>
          <w:tcPr>
            <w:tcW w:w="1134" w:type="dxa"/>
            <w:gridSpan w:val="2"/>
            <w:vMerge/>
          </w:tcPr>
          <w:p w:rsidR="0020259F" w:rsidRDefault="0020259F"/>
        </w:tc>
        <w:tc>
          <w:tcPr>
            <w:tcW w:w="2438" w:type="dxa"/>
            <w:vMerge/>
          </w:tcPr>
          <w:p w:rsidR="0020259F" w:rsidRDefault="0020259F"/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69" w:type="dxa"/>
          </w:tcPr>
          <w:p w:rsidR="0020259F" w:rsidRDefault="0020259F">
            <w:pPr>
              <w:pStyle w:val="ConsPlusNormal"/>
              <w:jc w:val="center"/>
            </w:pPr>
            <w:r>
              <w:t>99</w:t>
            </w:r>
          </w:p>
        </w:tc>
      </w:tr>
      <w:tr w:rsidR="0020259F"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20259F" w:rsidRDefault="0020259F">
            <w:pPr>
              <w:pStyle w:val="ConsPlusNormal"/>
            </w:pPr>
            <w:r>
              <w:t>Объем диспансеризации (1-й этап)</w:t>
            </w:r>
          </w:p>
        </w:tc>
        <w:tc>
          <w:tcPr>
            <w:tcW w:w="567" w:type="dxa"/>
            <w:vMerge w:val="restart"/>
            <w:vAlign w:val="center"/>
          </w:tcPr>
          <w:p w:rsidR="0020259F" w:rsidRDefault="0020259F">
            <w:pPr>
              <w:pStyle w:val="ConsPlusNormal"/>
            </w:pPr>
            <w:r>
              <w:t xml:space="preserve">Объем профилактического медицинского </w:t>
            </w:r>
            <w:r>
              <w:lastRenderedPageBreak/>
              <w:t xml:space="preserve">осмотра </w:t>
            </w:r>
            <w:hyperlink w:anchor="P272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lastRenderedPageBreak/>
              <w:t>Опрос (анкетирование)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глюкозы в крови натощак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</w:t>
            </w:r>
            <w:r>
              <w:lastRenderedPageBreak/>
              <w:t xml:space="preserve">акушерского пункта, врачом-терапевтом или врачом по медицинской профилактике отделения (кабинета) медицинской профилактики или центра здоровья </w:t>
            </w:r>
            <w:hyperlink w:anchor="P2728" w:history="1">
              <w:r>
                <w:rPr>
                  <w:color w:val="0000FF"/>
                </w:rPr>
                <w:t>&lt;**&gt;</w:t>
              </w:r>
            </w:hyperlink>
            <w:proofErr w:type="gramEnd"/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 w:val="restart"/>
            <w:tcBorders>
              <w:top w:val="nil"/>
            </w:tcBorders>
          </w:tcPr>
          <w:p w:rsidR="0020259F" w:rsidRDefault="0020259F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Исследование кала на скрытую кровь иммунохимическим методом </w:t>
            </w:r>
            <w:hyperlink w:anchor="P272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с </w:t>
            </w:r>
            <w:r>
              <w:lastRenderedPageBreak/>
              <w:t>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</w:tbl>
    <w:p w:rsidR="0020259F" w:rsidRDefault="0020259F">
      <w:pPr>
        <w:sectPr w:rsidR="0020259F">
          <w:pgSz w:w="16838" w:h="11905" w:orient="landscape"/>
          <w:pgMar w:top="1190" w:right="1134" w:bottom="850" w:left="1134" w:header="0" w:footer="0" w:gutter="0"/>
          <w:cols w:space="720"/>
        </w:sectPr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7" w:name="P2727"/>
      <w:bookmarkEnd w:id="27"/>
      <w:r>
        <w:t xml:space="preserve">&lt;*&gt; 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51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73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8" w:name="P2728"/>
      <w:bookmarkEnd w:id="28"/>
      <w:r>
        <w:t>&lt;**&gt; Не проводится в случае, если профилактический медицинский осмотр является частью первого этапа диспансеризации.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  <w:outlineLvl w:val="2"/>
      </w:pPr>
      <w:r>
        <w:t xml:space="preserve">IV. Перечень приемов (осмотров, консультаций) </w:t>
      </w:r>
      <w:proofErr w:type="gramStart"/>
      <w:r>
        <w:t>медицинскими</w:t>
      </w:r>
      <w:proofErr w:type="gramEnd"/>
    </w:p>
    <w:p w:rsidR="0020259F" w:rsidRDefault="0020259F">
      <w:pPr>
        <w:pStyle w:val="ConsPlusTitle"/>
        <w:jc w:val="center"/>
      </w:pPr>
      <w:r>
        <w:t>работниками, исследований и иных медицинских вмешательств,</w:t>
      </w:r>
    </w:p>
    <w:p w:rsidR="0020259F" w:rsidRDefault="0020259F">
      <w:pPr>
        <w:pStyle w:val="ConsPlusTitle"/>
        <w:jc w:val="center"/>
      </w:pPr>
      <w:proofErr w:type="gramStart"/>
      <w:r>
        <w:t>проводимых в рамках профилактического медицинского осмотра</w:t>
      </w:r>
      <w:proofErr w:type="gramEnd"/>
    </w:p>
    <w:p w:rsidR="0020259F" w:rsidRDefault="0020259F">
      <w:pPr>
        <w:pStyle w:val="ConsPlusTitle"/>
        <w:jc w:val="center"/>
      </w:pPr>
      <w:r>
        <w:t xml:space="preserve">и первого этапа диспансеризации </w:t>
      </w:r>
      <w:proofErr w:type="gramStart"/>
      <w:r>
        <w:t>в</w:t>
      </w:r>
      <w:proofErr w:type="gramEnd"/>
      <w:r>
        <w:t xml:space="preserve"> определенные возрастные</w:t>
      </w:r>
    </w:p>
    <w:p w:rsidR="0020259F" w:rsidRDefault="0020259F">
      <w:pPr>
        <w:pStyle w:val="ConsPlusTitle"/>
        <w:jc w:val="center"/>
      </w:pPr>
      <w:r>
        <w:t>периоды женщинам в возрасте 65 лет и старше</w:t>
      </w:r>
    </w:p>
    <w:p w:rsidR="0020259F" w:rsidRDefault="0020259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67"/>
        <w:gridCol w:w="2438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9"/>
      </w:tblGrid>
      <w:tr w:rsidR="0020259F">
        <w:tc>
          <w:tcPr>
            <w:tcW w:w="1134" w:type="dxa"/>
            <w:gridSpan w:val="2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  <w:vMerge w:val="restart"/>
          </w:tcPr>
          <w:p w:rsidR="0020259F" w:rsidRDefault="0020259F">
            <w:pPr>
              <w:pStyle w:val="ConsPlusNormal"/>
              <w:jc w:val="center"/>
            </w:pPr>
            <w:r>
              <w:t>Осмотр, исследование, мероприятие</w:t>
            </w:r>
          </w:p>
        </w:tc>
        <w:tc>
          <w:tcPr>
            <w:tcW w:w="12745" w:type="dxa"/>
            <w:gridSpan w:val="35"/>
          </w:tcPr>
          <w:p w:rsidR="0020259F" w:rsidRDefault="0020259F">
            <w:pPr>
              <w:pStyle w:val="ConsPlusNormal"/>
              <w:jc w:val="center"/>
            </w:pPr>
            <w:r>
              <w:t>Возраст</w:t>
            </w:r>
          </w:p>
        </w:tc>
      </w:tr>
      <w:tr w:rsidR="0020259F">
        <w:tc>
          <w:tcPr>
            <w:tcW w:w="1134" w:type="dxa"/>
            <w:gridSpan w:val="2"/>
            <w:vMerge/>
          </w:tcPr>
          <w:p w:rsidR="0020259F" w:rsidRDefault="0020259F"/>
        </w:tc>
        <w:tc>
          <w:tcPr>
            <w:tcW w:w="2438" w:type="dxa"/>
            <w:vMerge/>
          </w:tcPr>
          <w:p w:rsidR="0020259F" w:rsidRDefault="0020259F"/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364" w:type="dxa"/>
          </w:tcPr>
          <w:p w:rsidR="0020259F" w:rsidRDefault="0020259F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369" w:type="dxa"/>
          </w:tcPr>
          <w:p w:rsidR="0020259F" w:rsidRDefault="0020259F">
            <w:pPr>
              <w:pStyle w:val="ConsPlusNormal"/>
              <w:jc w:val="center"/>
            </w:pPr>
            <w:r>
              <w:t>99</w:t>
            </w:r>
          </w:p>
        </w:tc>
      </w:tr>
      <w:tr w:rsidR="0020259F"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20259F" w:rsidRDefault="0020259F">
            <w:pPr>
              <w:pStyle w:val="ConsPlusNormal"/>
            </w:pPr>
            <w:r>
              <w:t>Объем диспансеризации (1-й этап)</w:t>
            </w:r>
          </w:p>
        </w:tc>
        <w:tc>
          <w:tcPr>
            <w:tcW w:w="567" w:type="dxa"/>
            <w:vMerge w:val="restart"/>
            <w:vAlign w:val="center"/>
          </w:tcPr>
          <w:p w:rsidR="0020259F" w:rsidRDefault="0020259F">
            <w:pPr>
              <w:pStyle w:val="ConsPlusNormal"/>
            </w:pPr>
            <w:r>
              <w:t xml:space="preserve">Объем профилактического медицинского осмотра </w:t>
            </w:r>
            <w:hyperlink w:anchor="P332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Опрос (анкетирование)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Расчет на основании антропометрии (измерение роста, массы тела, окружности талии) индекса массы тела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Измерение артериального давления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Определение уровня общего холестерина в крови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Определение уровня </w:t>
            </w:r>
            <w:r>
              <w:lastRenderedPageBreak/>
              <w:t>глюкозы в крови натощак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Флюорография легких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Электрокардиография в покое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Измерение внутриглазного давления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bottom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пункта, врачом-терапевтом или врачом по медицинской профилактике отделения (кабинета) </w:t>
            </w:r>
            <w:r>
              <w:lastRenderedPageBreak/>
              <w:t xml:space="preserve">медицинской профилактики или центра здоровья </w:t>
            </w:r>
            <w:hyperlink w:anchor="P3321" w:history="1">
              <w:r>
                <w:rPr>
                  <w:color w:val="0000FF"/>
                </w:rPr>
                <w:t>&lt;**&gt;</w:t>
              </w:r>
            </w:hyperlink>
            <w:proofErr w:type="gramEnd"/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 w:val="restart"/>
            <w:tcBorders>
              <w:top w:val="nil"/>
            </w:tcBorders>
          </w:tcPr>
          <w:p w:rsidR="0020259F" w:rsidRDefault="0020259F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20259F" w:rsidRDefault="0020259F">
            <w:pPr>
              <w:pStyle w:val="ConsPlusNormal"/>
            </w:pPr>
          </w:p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Общий анализ крови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Исследование кала на скрытую кровь иммунохимическим методом </w:t>
            </w:r>
            <w:hyperlink w:anchor="P332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 xml:space="preserve">Маммография обеих молочных желез в двух проекциях </w:t>
            </w:r>
            <w:hyperlink w:anchor="P332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Краткое индивидуальное профилактическое консультирование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</w:pP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</w:pP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r>
              <w:t>Осмотр фельдшером (акушеркой) или врачом акушером-гинекологом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  <w:tr w:rsidR="0020259F">
        <w:tc>
          <w:tcPr>
            <w:tcW w:w="567" w:type="dxa"/>
            <w:vMerge/>
            <w:tcBorders>
              <w:top w:val="nil"/>
            </w:tcBorders>
          </w:tcPr>
          <w:p w:rsidR="0020259F" w:rsidRDefault="0020259F"/>
        </w:tc>
        <w:tc>
          <w:tcPr>
            <w:tcW w:w="567" w:type="dxa"/>
            <w:vMerge/>
          </w:tcPr>
          <w:p w:rsidR="0020259F" w:rsidRDefault="0020259F"/>
        </w:tc>
        <w:tc>
          <w:tcPr>
            <w:tcW w:w="2438" w:type="dxa"/>
          </w:tcPr>
          <w:p w:rsidR="0020259F" w:rsidRDefault="0020259F">
            <w:pPr>
              <w:pStyle w:val="ConsPlusNormal"/>
            </w:pPr>
            <w:proofErr w:type="gramStart"/>
            <w:r>
              <w:t xml:space="preserve">Прием (осмотр) врачом-терапевтом по результатам первого этапа диспансеризации,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</w:t>
            </w:r>
            <w:r>
              <w:lastRenderedPageBreak/>
              <w:t>щитовидной железы, лимфатических узлов, с целью установления диагноза, определения группы здоровья, группы диспансерного наблюдения, определения медицинских показаний для осмотров (консультаций) и обследований в рамках второго этапа диспансеризации</w:t>
            </w:r>
            <w:proofErr w:type="gramEnd"/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lastRenderedPageBreak/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4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  <w:tc>
          <w:tcPr>
            <w:tcW w:w="369" w:type="dxa"/>
            <w:vAlign w:val="center"/>
          </w:tcPr>
          <w:p w:rsidR="0020259F" w:rsidRDefault="0020259F">
            <w:pPr>
              <w:pStyle w:val="ConsPlusNormal"/>
              <w:jc w:val="center"/>
            </w:pPr>
            <w:r>
              <w:t>+</w:t>
            </w:r>
          </w:p>
        </w:tc>
      </w:tr>
    </w:tbl>
    <w:p w:rsidR="0020259F" w:rsidRDefault="0020259F">
      <w:pPr>
        <w:sectPr w:rsidR="0020259F">
          <w:pgSz w:w="16838" w:h="11905" w:orient="landscape"/>
          <w:pgMar w:top="1190" w:right="1134" w:bottom="850" w:left="1134" w:header="0" w:footer="0" w:gutter="0"/>
          <w:cols w:space="720"/>
        </w:sectPr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29" w:name="P3320"/>
      <w:bookmarkEnd w:id="29"/>
      <w:r>
        <w:t xml:space="preserve">&lt;*&gt; В случае если при обращении гражданина для прохождения профилактического медицинского осмотра, диспансеризации установлено, что исследование не проводилось ранее в сроки, рекомендованные в </w:t>
      </w:r>
      <w:hyperlink w:anchor="P151" w:history="1">
        <w:r>
          <w:rPr>
            <w:color w:val="0000FF"/>
          </w:rPr>
          <w:t>пунктах 16</w:t>
        </w:r>
      </w:hyperlink>
      <w:r>
        <w:t xml:space="preserve"> и </w:t>
      </w:r>
      <w:hyperlink w:anchor="P173" w:history="1">
        <w:r>
          <w:rPr>
            <w:color w:val="0000FF"/>
          </w:rPr>
          <w:t>17</w:t>
        </w:r>
      </w:hyperlink>
      <w:r>
        <w:t xml:space="preserve"> настоящего порядка, то исследование проводится при обращении, график последующих исследований смещается согласно рекомендуемой частоте проведения исследования.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bookmarkStart w:id="30" w:name="P3321"/>
      <w:bookmarkEnd w:id="30"/>
      <w:r>
        <w:t>&lt;**&gt; Не проводится в случае, если профилактический медицинский осмотр является частью первого этапа диспансеризации.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right"/>
        <w:outlineLvl w:val="1"/>
      </w:pPr>
      <w:r>
        <w:t>Приложение N 2</w:t>
      </w:r>
    </w:p>
    <w:p w:rsidR="0020259F" w:rsidRDefault="0020259F">
      <w:pPr>
        <w:pStyle w:val="ConsPlusNormal"/>
        <w:jc w:val="right"/>
      </w:pPr>
      <w:r>
        <w:t>к порядку проведения профилактического</w:t>
      </w:r>
    </w:p>
    <w:p w:rsidR="0020259F" w:rsidRDefault="0020259F">
      <w:pPr>
        <w:pStyle w:val="ConsPlusNormal"/>
        <w:jc w:val="right"/>
      </w:pPr>
      <w:r>
        <w:t>медицинского осмотра и диспансеризации</w:t>
      </w:r>
    </w:p>
    <w:p w:rsidR="0020259F" w:rsidRDefault="0020259F">
      <w:pPr>
        <w:pStyle w:val="ConsPlusNormal"/>
        <w:jc w:val="right"/>
      </w:pPr>
      <w:r>
        <w:t>определенных гру</w:t>
      </w:r>
      <w:proofErr w:type="gramStart"/>
      <w:r>
        <w:t>пп взр</w:t>
      </w:r>
      <w:proofErr w:type="gramEnd"/>
      <w:r>
        <w:t>ослого населения,</w:t>
      </w:r>
    </w:p>
    <w:p w:rsidR="0020259F" w:rsidRDefault="0020259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0259F" w:rsidRDefault="0020259F">
      <w:pPr>
        <w:pStyle w:val="ConsPlusNormal"/>
        <w:jc w:val="right"/>
      </w:pPr>
      <w:r>
        <w:t>здравоохранения Российской Федерации</w:t>
      </w:r>
    </w:p>
    <w:p w:rsidR="0020259F" w:rsidRDefault="0020259F">
      <w:pPr>
        <w:pStyle w:val="ConsPlusNormal"/>
        <w:jc w:val="right"/>
      </w:pPr>
      <w:r>
        <w:t>от 13.03.2019 N 124н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</w:pPr>
      <w:bookmarkStart w:id="31" w:name="P3335"/>
      <w:bookmarkEnd w:id="31"/>
      <w:r>
        <w:t>ПЕРЕЧЕНЬ</w:t>
      </w:r>
    </w:p>
    <w:p w:rsidR="0020259F" w:rsidRDefault="0020259F">
      <w:pPr>
        <w:pStyle w:val="ConsPlusTitle"/>
        <w:jc w:val="center"/>
      </w:pPr>
      <w:r>
        <w:t>МЕРОПРИЯТИЙ СКРИНИНГА И МЕТОДОВ ИССЛЕДОВАНИЙ, НАПРАВЛЕННЫХ</w:t>
      </w:r>
    </w:p>
    <w:p w:rsidR="0020259F" w:rsidRDefault="0020259F">
      <w:pPr>
        <w:pStyle w:val="ConsPlusTitle"/>
        <w:jc w:val="center"/>
      </w:pPr>
      <w:r>
        <w:t>НА РАННЕЕ ВЫЯВЛЕНИЕ ОНКОЛОГИЧЕСКИХ ЗАБОЛЕВАНИЙ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1. В рамках профилактического медицинского осмотра или первого этапа диспансеризации проводятся: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а) скрининг на выявление злокачественных новообразований шейки матки (у женщин):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 возрасте 18 лет и старше - осмотр фельдшером (акушеркой) или врачом акушером-гинекологом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 возрасте от 18 до 64 лет включительно - взятие мазка с шейки матки, цитологическое исследование мазка с шейки матки 1 раз в 3 года &lt;17&gt;;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&lt;17</w:t>
      </w:r>
      <w:proofErr w:type="gramStart"/>
      <w:r>
        <w:t>&gt; З</w:t>
      </w:r>
      <w:proofErr w:type="gramEnd"/>
      <w:r>
        <w:t xml:space="preserve">а исключением случаев невозможности проведения исследования по медицинским показаниям в связи с экстирпацией матки, </w:t>
      </w:r>
      <w:proofErr w:type="spellStart"/>
      <w:r>
        <w:t>virgo</w:t>
      </w:r>
      <w:proofErr w:type="spellEnd"/>
      <w:r>
        <w:t xml:space="preserve">. Цитологическое исследование мазка (соскоба) с шейки матки проводится при его окрашивании по </w:t>
      </w:r>
      <w:proofErr w:type="spellStart"/>
      <w:r>
        <w:t>Папаниколау</w:t>
      </w:r>
      <w:proofErr w:type="spellEnd"/>
      <w:r>
        <w:t xml:space="preserve"> (другие способы окраски не допускаются). Цитологическое исследование мазка (соскоба) с шейки матки может проводиться по медицинским показаниям без учета установленной периодичности.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б) скрининг на выявление злокачественных новообразований молочных желез (у женщин):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 возрасте от 40 до 75 лет включительно - маммография обеих молочных желез в двух проекциях с двойным прочтением рентгенограмм &lt;18&gt; 1 раз в 2 года;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&lt;18</w:t>
      </w:r>
      <w:proofErr w:type="gramStart"/>
      <w:r>
        <w:t>&gt; З</w:t>
      </w:r>
      <w:proofErr w:type="gramEnd"/>
      <w:r>
        <w:t xml:space="preserve">а исключением случаев невозможности проведения исследования по медицинским показаниям в связи с </w:t>
      </w:r>
      <w:proofErr w:type="spellStart"/>
      <w:r>
        <w:t>мастэктомией</w:t>
      </w:r>
      <w:proofErr w:type="spellEnd"/>
      <w:r>
        <w:t xml:space="preserve">. Маммография не проводится, если в течение предшествующих 12 </w:t>
      </w:r>
      <w:r>
        <w:lastRenderedPageBreak/>
        <w:t>месяцев проводилась маммография или компьютерная томография молочных желез.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в) скрининг на выявление злокачественных новообразований предстательной железы (у мужчин):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в возрасте 45, 50, 55, 60 и 64 лет - определение </w:t>
      </w:r>
      <w:proofErr w:type="spellStart"/>
      <w:proofErr w:type="gramStart"/>
      <w:r>
        <w:t>простат-специфического</w:t>
      </w:r>
      <w:proofErr w:type="spellEnd"/>
      <w:proofErr w:type="gramEnd"/>
      <w:r>
        <w:t xml:space="preserve"> антигена в крови;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г) скрининг на выявление злокачественных новообразований толстого кишечника и прямой кишки: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 возрасте от 40 до 64 лет включительно - исследование кала на скрытую кровь иммунохимическим качественным или количественным методом &lt;19&gt; раз в 2 года;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&lt;19</w:t>
      </w:r>
      <w:proofErr w:type="gramStart"/>
      <w:r>
        <w:t>&gt; К</w:t>
      </w:r>
      <w:proofErr w:type="gramEnd"/>
      <w:r>
        <w:t xml:space="preserve"> иммунохимическим методам исследования относятся все качественные и количественные методы исследования, в которых используется иммунохимическая реакция антиген-антитело.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r>
        <w:t>в возрасте от 65 до 75 лет включительно - исследование кала на скрытую кровь иммунохимическим качественным или количественным методом &lt;20&gt; 1 раз в год;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е) скрининг на выявление злокачественных новообразований пищевода, желудка и двенадцатиперстной кишки: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в возрасте 45 лет - </w:t>
      </w: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2. На втором этапе диспансеризации с целью дополнительного обследования и уточнения диагноза заболевания (состояния) при наличии медицинских показаний в соответствии с клиническими рекомендациями по назначению врача-терапевта, врача-хирурга или </w:t>
      </w:r>
      <w:proofErr w:type="spellStart"/>
      <w:r>
        <w:t>врача-колопроктолога</w:t>
      </w:r>
      <w:proofErr w:type="spellEnd"/>
      <w:r>
        <w:t xml:space="preserve"> проводятся: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а) исследования на выявление злокачественных новообразований легкого: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рентгенография легких или компьютерная томография легких;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б) исследования на выявление злокачественных новообразований пищевода, желудка и двенадцатиперстной кишки: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эзофагогастродуоденоскопия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в) исследования на выявление злокачественных новообразований толстого кишечника и прямой кишки: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ректороманоскопия</w:t>
      </w:r>
      <w:proofErr w:type="spellEnd"/>
      <w:r>
        <w:t>;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колоноскопия</w:t>
      </w:r>
      <w:proofErr w:type="spellEnd"/>
      <w:r>
        <w:t xml:space="preserve"> (при необходимости может проводиться с применением анестезиологического пособия, в том числе в медицинских организациях, оказывающих специализированную медицинскую помощь, в условиях дневного стационара).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right"/>
        <w:outlineLvl w:val="1"/>
      </w:pPr>
      <w:r>
        <w:t>Приложение N 3</w:t>
      </w:r>
    </w:p>
    <w:p w:rsidR="0020259F" w:rsidRDefault="0020259F">
      <w:pPr>
        <w:pStyle w:val="ConsPlusNormal"/>
        <w:jc w:val="right"/>
      </w:pPr>
      <w:r>
        <w:t>к порядку проведения профилактического</w:t>
      </w:r>
    </w:p>
    <w:p w:rsidR="0020259F" w:rsidRDefault="0020259F">
      <w:pPr>
        <w:pStyle w:val="ConsPlusNormal"/>
        <w:jc w:val="right"/>
      </w:pPr>
      <w:r>
        <w:t>медицинского осмотра и диспансеризации</w:t>
      </w:r>
    </w:p>
    <w:p w:rsidR="0020259F" w:rsidRDefault="0020259F">
      <w:pPr>
        <w:pStyle w:val="ConsPlusNormal"/>
        <w:jc w:val="right"/>
      </w:pPr>
      <w:r>
        <w:t>определенных гру</w:t>
      </w:r>
      <w:proofErr w:type="gramStart"/>
      <w:r>
        <w:t>пп взр</w:t>
      </w:r>
      <w:proofErr w:type="gramEnd"/>
      <w:r>
        <w:t>ослого населения,</w:t>
      </w:r>
    </w:p>
    <w:p w:rsidR="0020259F" w:rsidRDefault="0020259F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 Министерства</w:t>
      </w:r>
    </w:p>
    <w:p w:rsidR="0020259F" w:rsidRDefault="0020259F">
      <w:pPr>
        <w:pStyle w:val="ConsPlusNormal"/>
        <w:jc w:val="right"/>
      </w:pPr>
      <w:r>
        <w:t>здравоохранения Российской Федерации</w:t>
      </w:r>
    </w:p>
    <w:p w:rsidR="0020259F" w:rsidRDefault="0020259F">
      <w:pPr>
        <w:pStyle w:val="ConsPlusNormal"/>
        <w:jc w:val="right"/>
      </w:pPr>
      <w:r>
        <w:t>от 13.03.2019 N 124н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Title"/>
        <w:jc w:val="center"/>
      </w:pPr>
      <w:bookmarkStart w:id="32" w:name="P3383"/>
      <w:bookmarkEnd w:id="32"/>
      <w:r>
        <w:t>ДИАГНОСТИЧЕСКИЕ КРИТЕРИИ</w:t>
      </w:r>
    </w:p>
    <w:p w:rsidR="0020259F" w:rsidRDefault="0020259F">
      <w:pPr>
        <w:pStyle w:val="ConsPlusTitle"/>
        <w:jc w:val="center"/>
      </w:pPr>
      <w:r>
        <w:t>ФАКТОРОВ РИСКА И ДРУГИХ ПАТОЛОГИЧЕСКИХ СОСТОЯНИЙ</w:t>
      </w:r>
    </w:p>
    <w:p w:rsidR="0020259F" w:rsidRDefault="0020259F">
      <w:pPr>
        <w:pStyle w:val="ConsPlusTitle"/>
        <w:jc w:val="center"/>
      </w:pPr>
      <w:r>
        <w:t>И ЗАБОЛЕВАНИЙ, ПОВЫШАЮЩИХ ВЕРОЯТНОСТЬ РАЗВИТИЯ ХРОНИЧЕСКИХ</w:t>
      </w:r>
    </w:p>
    <w:p w:rsidR="0020259F" w:rsidRDefault="0020259F">
      <w:pPr>
        <w:pStyle w:val="ConsPlusTitle"/>
        <w:jc w:val="center"/>
      </w:pPr>
      <w:r>
        <w:t>НЕИНФЕКЦИОННЫХ ЗАБОЛЕВАНИЙ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ind w:firstLine="540"/>
        <w:jc w:val="both"/>
      </w:pPr>
      <w:proofErr w:type="gramStart"/>
      <w:r>
        <w:t xml:space="preserve">Повышенный уровень артериального давления - систолическое артериальное давление равно или выше 140 мм </w:t>
      </w:r>
      <w:proofErr w:type="spellStart"/>
      <w:r>
        <w:t>рт</w:t>
      </w:r>
      <w:proofErr w:type="spellEnd"/>
      <w:r>
        <w:t xml:space="preserve">. ст., </w:t>
      </w:r>
      <w:proofErr w:type="spellStart"/>
      <w:r>
        <w:t>диастолическое</w:t>
      </w:r>
      <w:proofErr w:type="spellEnd"/>
      <w:r>
        <w:t xml:space="preserve"> артериальное давление равно или выше 90 мм </w:t>
      </w:r>
      <w:proofErr w:type="spellStart"/>
      <w:r>
        <w:t>рт</w:t>
      </w:r>
      <w:proofErr w:type="spellEnd"/>
      <w:r>
        <w:t xml:space="preserve">. ст.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</w:t>
      </w:r>
      <w:hyperlink r:id="rId26" w:history="1">
        <w:r>
          <w:rPr>
            <w:color w:val="0000FF"/>
          </w:rPr>
          <w:t>кодами I10</w:t>
        </w:r>
      </w:hyperlink>
      <w:r>
        <w:t xml:space="preserve"> - </w:t>
      </w:r>
      <w:hyperlink r:id="rId27" w:history="1">
        <w:r>
          <w:rPr>
            <w:color w:val="0000FF"/>
          </w:rPr>
          <w:t>I15</w:t>
        </w:r>
      </w:hyperlink>
      <w:r>
        <w:t>), а также граждане с повышенным артериальным давлением при отсутствии диагноза гипертонической болезни или симптоматической</w:t>
      </w:r>
      <w:proofErr w:type="gramEnd"/>
      <w:r>
        <w:t xml:space="preserve"> артериальной гипертензии (кодируется по МКБ-10 </w:t>
      </w:r>
      <w:hyperlink r:id="rId28" w:history="1">
        <w:r>
          <w:rPr>
            <w:color w:val="0000FF"/>
          </w:rPr>
          <w:t>кодом R03.0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Гиперхолестеринемия</w:t>
      </w:r>
      <w:proofErr w:type="spellEnd"/>
      <w:r>
        <w:t xml:space="preserve"> - уровень общего холестерина 5 </w:t>
      </w:r>
      <w:proofErr w:type="spellStart"/>
      <w:r>
        <w:t>ммоль</w:t>
      </w:r>
      <w:proofErr w:type="spellEnd"/>
      <w:r>
        <w:t xml:space="preserve">/л и более (кодируется по МКБ-10 </w:t>
      </w:r>
      <w:hyperlink r:id="rId29" w:history="1">
        <w:r>
          <w:rPr>
            <w:color w:val="0000FF"/>
          </w:rPr>
          <w:t>кодом E78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Гипергликемия - уровень глюкозы натощак в венозной плазме 6,1 </w:t>
      </w:r>
      <w:proofErr w:type="spellStart"/>
      <w:r>
        <w:t>ммоль</w:t>
      </w:r>
      <w:proofErr w:type="spellEnd"/>
      <w:r>
        <w:t xml:space="preserve">/л и более, в цельной капиллярной крови 5,6 </w:t>
      </w:r>
      <w:proofErr w:type="spellStart"/>
      <w:r>
        <w:t>ммоль</w:t>
      </w:r>
      <w:proofErr w:type="spellEnd"/>
      <w:r>
        <w:t xml:space="preserve">/л и более (кодируется по МКБ-10 </w:t>
      </w:r>
      <w:hyperlink r:id="rId30" w:history="1">
        <w:r>
          <w:rPr>
            <w:color w:val="0000FF"/>
          </w:rPr>
          <w:t>кодом R73.9</w:t>
        </w:r>
      </w:hyperlink>
      <w:r>
        <w:t xml:space="preserve">) либо наличие сахарного диабета, в том числе в случае, если в результате эффективной терапии достигнута </w:t>
      </w:r>
      <w:proofErr w:type="spellStart"/>
      <w:r>
        <w:t>нормогликемия</w:t>
      </w:r>
      <w:proofErr w:type="spellEnd"/>
      <w:r>
        <w:t>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Курение табака - ежедневное выкуривание одной сигареты и более (кодируется по МКБ-10 </w:t>
      </w:r>
      <w:hyperlink r:id="rId31" w:history="1">
        <w:r>
          <w:rPr>
            <w:color w:val="0000FF"/>
          </w:rPr>
          <w:t>кодом Z72.0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Нерациональное питание - избыточное потребление пищи, жиров, углеводов, потребление поваренной соли более 5 граммов в сутки, недостаточное потребление фруктов, овощей, рыбы. Определяется с помощью опроса (анкетирования) граждан, предусмотренного порядком проведения профилактического медицинского осмотра и диспансеризации, утвержденным настоящим приказом (далее - анкетирование) (кодируется по МКБ-10 </w:t>
      </w:r>
      <w:hyperlink r:id="rId32" w:history="1">
        <w:r>
          <w:rPr>
            <w:color w:val="0000FF"/>
          </w:rPr>
          <w:t>кодом Z72.4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Избыточная масса тела - индекс массы тела 25 - 29,9 кг/м</w:t>
      </w:r>
      <w:proofErr w:type="gramStart"/>
      <w:r>
        <w:rPr>
          <w:vertAlign w:val="superscript"/>
        </w:rPr>
        <w:t>2</w:t>
      </w:r>
      <w:proofErr w:type="gramEnd"/>
      <w:r>
        <w:t xml:space="preserve"> (кодируется по МКБ-10 </w:t>
      </w:r>
      <w:hyperlink r:id="rId33" w:history="1">
        <w:r>
          <w:rPr>
            <w:color w:val="0000FF"/>
          </w:rPr>
          <w:t>кодом R63.5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Ожирение - индекс массы тела 30 кг/м</w:t>
      </w:r>
      <w:proofErr w:type="gramStart"/>
      <w:r>
        <w:rPr>
          <w:vertAlign w:val="superscript"/>
        </w:rPr>
        <w:t>2</w:t>
      </w:r>
      <w:proofErr w:type="gramEnd"/>
      <w:r>
        <w:t xml:space="preserve"> и более (кодируется по МКБ-10 </w:t>
      </w:r>
      <w:hyperlink r:id="rId34" w:history="1">
        <w:r>
          <w:rPr>
            <w:color w:val="0000FF"/>
          </w:rPr>
          <w:t>кодом E66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Низкая физическая активность (кодируется по МКБ-10 </w:t>
      </w:r>
      <w:hyperlink r:id="rId35" w:history="1">
        <w:r>
          <w:rPr>
            <w:color w:val="0000FF"/>
          </w:rPr>
          <w:t>кодом Z72.3</w:t>
        </w:r>
      </w:hyperlink>
      <w:r>
        <w:t>) определяется с помощью анкетирования.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Риск пагубного потребления алкоголя (кодируется по МКБ-10 </w:t>
      </w:r>
      <w:hyperlink r:id="rId36" w:history="1">
        <w:r>
          <w:rPr>
            <w:color w:val="0000FF"/>
          </w:rPr>
          <w:t>кодом Z72.1</w:t>
        </w:r>
      </w:hyperlink>
      <w:r>
        <w:t xml:space="preserve">) и риск потребления наркотических средств и психотропных веществ без назначения врача (кодируется по МКБ-10 </w:t>
      </w:r>
      <w:hyperlink r:id="rId37" w:history="1">
        <w:r>
          <w:rPr>
            <w:color w:val="0000FF"/>
          </w:rPr>
          <w:t>кодом Z72.2</w:t>
        </w:r>
      </w:hyperlink>
      <w:r>
        <w:t>) определяются с помощью анкетирования.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</w:t>
      </w:r>
      <w:proofErr w:type="spellStart"/>
      <w:proofErr w:type="gramStart"/>
      <w:r>
        <w:t>сердечно-сосудистым</w:t>
      </w:r>
      <w:proofErr w:type="spellEnd"/>
      <w:proofErr w:type="gramEnd"/>
      <w:r>
        <w:t xml:space="preserve"> заболеваниям - наличие инфаркта миокарда (кодируется по МКБ-10 </w:t>
      </w:r>
      <w:hyperlink r:id="rId38" w:history="1">
        <w:r>
          <w:rPr>
            <w:color w:val="0000FF"/>
          </w:rPr>
          <w:t>кодом Z82.4</w:t>
        </w:r>
      </w:hyperlink>
      <w:r>
        <w:t xml:space="preserve">) и (или) мозгового инсульта (кодируется по МКБ-10 </w:t>
      </w:r>
      <w:hyperlink r:id="rId39" w:history="1">
        <w:r>
          <w:rPr>
            <w:color w:val="0000FF"/>
          </w:rPr>
          <w:t>кодом Z82.3</w:t>
        </w:r>
      </w:hyperlink>
      <w: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злокачественным новообразованиям (кодируется по МКБ-10 </w:t>
      </w:r>
      <w:hyperlink r:id="rId40" w:history="1">
        <w:r>
          <w:rPr>
            <w:color w:val="0000FF"/>
          </w:rPr>
          <w:t>кодом Z80</w:t>
        </w:r>
      </w:hyperlink>
      <w:r>
        <w:t>):</w:t>
      </w:r>
    </w:p>
    <w:p w:rsidR="0020259F" w:rsidRDefault="0020259F">
      <w:pPr>
        <w:pStyle w:val="ConsPlusNormal"/>
        <w:spacing w:before="220"/>
        <w:ind w:firstLine="540"/>
        <w:jc w:val="both"/>
      </w:pPr>
      <w:proofErr w:type="spellStart"/>
      <w:r>
        <w:t>колоректальной</w:t>
      </w:r>
      <w:proofErr w:type="spellEnd"/>
      <w:r>
        <w:t xml:space="preserve"> области - наличие злокачественных новообразований </w:t>
      </w:r>
      <w:proofErr w:type="spellStart"/>
      <w:r>
        <w:t>колоректальной</w:t>
      </w:r>
      <w:proofErr w:type="spellEnd"/>
      <w:r>
        <w:t xml:space="preserve"> области и (или) </w:t>
      </w:r>
      <w:proofErr w:type="gramStart"/>
      <w:r>
        <w:t>семейного</w:t>
      </w:r>
      <w:proofErr w:type="gramEnd"/>
      <w:r>
        <w:t xml:space="preserve"> </w:t>
      </w:r>
      <w:proofErr w:type="spellStart"/>
      <w:r>
        <w:t>аденоматоза</w:t>
      </w:r>
      <w:proofErr w:type="spellEnd"/>
      <w:r>
        <w:t xml:space="preserve"> у близких родственников в молодом или среднем возрасте или в нескольких поколениях;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>других локализаций - наличие злокачественных новообразований у близких родственников в молодом или среднем возрасте, или в нескольких поколениях.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хроническим болезням нижних дыхательных путей - наличие астмы и другие хронических болезней нижних дыхательных путей у близких родственников в молодом или среднем возрасте (кодируется по МКБ-10 </w:t>
      </w:r>
      <w:hyperlink r:id="rId41" w:history="1">
        <w:r>
          <w:rPr>
            <w:color w:val="0000FF"/>
          </w:rPr>
          <w:t>кодом Z82.5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Отягощенная наследственность по сахарному диабету - наличие у близких родственников сахарного диабета в молодом или среднем возрасте (кодируется по МКБ-10 </w:t>
      </w:r>
      <w:hyperlink r:id="rId42" w:history="1">
        <w:r>
          <w:rPr>
            <w:color w:val="0000FF"/>
          </w:rPr>
          <w:t>кодом Z83.3</w:t>
        </w:r>
      </w:hyperlink>
      <w:r>
        <w:t>).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Абсолютный </w:t>
      </w:r>
      <w:proofErr w:type="spellStart"/>
      <w:proofErr w:type="gramStart"/>
      <w:r>
        <w:t>сердечно-сосудистый</w:t>
      </w:r>
      <w:proofErr w:type="spellEnd"/>
      <w:proofErr w:type="gramEnd"/>
      <w:r>
        <w:t xml:space="preserve"> риск устанавливается у граждан в возрасте от 40 до 64 лет при отсутствии у гражданина выявленных заболеваний, связанных с атеросклерозом, при этом высокому </w:t>
      </w:r>
      <w:proofErr w:type="spellStart"/>
      <w:r>
        <w:t>сердечно-сосудистому</w:t>
      </w:r>
      <w:proofErr w:type="spellEnd"/>
      <w:r>
        <w:t xml:space="preserve"> риску соответствуют значения от 5% до 10%, установленные по шкале SCORE, очень высокому - 10% и более. У граждан в возрасте старше 65 лет и/или у граждан, имеющих </w:t>
      </w:r>
      <w:proofErr w:type="spellStart"/>
      <w:proofErr w:type="gramStart"/>
      <w:r>
        <w:t>сердечно-сосудистые</w:t>
      </w:r>
      <w:proofErr w:type="spellEnd"/>
      <w:proofErr w:type="gramEnd"/>
      <w:r>
        <w:t xml:space="preserve"> заболевания, сахарный диабет второго типа и/или хроническое заболевание почек, уровень абсолютного </w:t>
      </w:r>
      <w:proofErr w:type="spellStart"/>
      <w:r>
        <w:t>сердечно-сосудистого</w:t>
      </w:r>
      <w:proofErr w:type="spellEnd"/>
      <w:r>
        <w:t xml:space="preserve"> риска является очень высоким и по шкале </w:t>
      </w:r>
      <w:proofErr w:type="spellStart"/>
      <w:r>
        <w:t>сердечно-сосудистого</w:t>
      </w:r>
      <w:proofErr w:type="spellEnd"/>
      <w:r>
        <w:t xml:space="preserve"> риска не рассчитывается.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Относительный </w:t>
      </w:r>
      <w:proofErr w:type="spellStart"/>
      <w:proofErr w:type="gramStart"/>
      <w:r>
        <w:t>сердечно-сосудистый</w:t>
      </w:r>
      <w:proofErr w:type="spellEnd"/>
      <w:proofErr w:type="gramEnd"/>
      <w:r>
        <w:t xml:space="preserve"> риск устанавливается по дополнительной шкале SCORE у граждан в возрасте от 21 до 39 лет включительно, при этом высокому относительному </w:t>
      </w:r>
      <w:proofErr w:type="spellStart"/>
      <w:r>
        <w:t>сердечно-сосудистому</w:t>
      </w:r>
      <w:proofErr w:type="spellEnd"/>
      <w:r>
        <w:t xml:space="preserve"> риску соответствуют значения более 1.</w:t>
      </w:r>
    </w:p>
    <w:p w:rsidR="0020259F" w:rsidRDefault="0020259F">
      <w:pPr>
        <w:pStyle w:val="ConsPlusNormal"/>
        <w:spacing w:before="220"/>
        <w:ind w:firstLine="540"/>
        <w:jc w:val="both"/>
      </w:pPr>
      <w:r>
        <w:t xml:space="preserve">Старческая астения (кодируется по МКБ-10 </w:t>
      </w:r>
      <w:hyperlink r:id="rId43" w:history="1">
        <w:r>
          <w:rPr>
            <w:color w:val="0000FF"/>
          </w:rPr>
          <w:t>кодом R54</w:t>
        </w:r>
      </w:hyperlink>
      <w:r>
        <w:t xml:space="preserve">) - ассоциированный с возрастом синдром, основными клиническими проявлениями которого являются медлительность и/или непреднамеренная потеря веса, общая слабость. Включает более 85 различных </w:t>
      </w:r>
      <w:proofErr w:type="spellStart"/>
      <w:r>
        <w:t>гериатрических</w:t>
      </w:r>
      <w:proofErr w:type="spellEnd"/>
      <w:r>
        <w:t xml:space="preserve"> синдромов, основными из которых являются синдромы падений, </w:t>
      </w:r>
      <w:proofErr w:type="spellStart"/>
      <w:r>
        <w:t>мальнутриции</w:t>
      </w:r>
      <w:proofErr w:type="spellEnd"/>
      <w:r>
        <w:t xml:space="preserve"> (недостаточности питания), </w:t>
      </w:r>
      <w:proofErr w:type="spellStart"/>
      <w:r>
        <w:t>саркопении</w:t>
      </w:r>
      <w:proofErr w:type="spellEnd"/>
      <w:r>
        <w:t xml:space="preserve"> (уменьшение массы мышечной ткани и мышечной силы), недержания мочи, сенсорные дефициты, когнитивные нарушения, депрессия. Определяется в рамках профилактического медицинского осмотра с помощью анкетирования у граждан 65 лет и старше, включающего вопросник "Возраст не помеха".</w:t>
      </w: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jc w:val="both"/>
      </w:pPr>
    </w:p>
    <w:p w:rsidR="0020259F" w:rsidRDefault="002025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7CD" w:rsidRDefault="00A457CD"/>
    <w:sectPr w:rsidR="00A457CD" w:rsidSect="000505B4">
      <w:pgSz w:w="11905" w:h="16838"/>
      <w:pgMar w:top="1134" w:right="850" w:bottom="1134" w:left="119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259F"/>
    <w:rsid w:val="00070243"/>
    <w:rsid w:val="00120973"/>
    <w:rsid w:val="001F3CE2"/>
    <w:rsid w:val="0020259F"/>
    <w:rsid w:val="004F781E"/>
    <w:rsid w:val="005A1A3A"/>
    <w:rsid w:val="005E054F"/>
    <w:rsid w:val="00660538"/>
    <w:rsid w:val="006902FD"/>
    <w:rsid w:val="006B0100"/>
    <w:rsid w:val="006B7196"/>
    <w:rsid w:val="00701593"/>
    <w:rsid w:val="007759CD"/>
    <w:rsid w:val="007950E6"/>
    <w:rsid w:val="007E5DC8"/>
    <w:rsid w:val="008F6935"/>
    <w:rsid w:val="00A457CD"/>
    <w:rsid w:val="00BF4654"/>
    <w:rsid w:val="00C44AC4"/>
    <w:rsid w:val="00D95369"/>
    <w:rsid w:val="00E61097"/>
    <w:rsid w:val="00ED099B"/>
    <w:rsid w:val="00EF72CC"/>
    <w:rsid w:val="00F80F3C"/>
    <w:rsid w:val="00FB5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02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02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025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025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02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025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025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8D47F19034F3C95E17F1CD5DB909A7A0482DD88BDE4843B47EC4AAFDDBF6C923E9989A70CA6E435A34979F476A8CF5DC2594374697F35A35k4M" TargetMode="External"/><Relationship Id="rId13" Type="http://schemas.openxmlformats.org/officeDocument/2006/relationships/hyperlink" Target="consultantplus://offline/ref=A18D47F19034F3C95E17F1CD5DB909A7A04A2CD58DDE4843B47EC4AAFDDBF6C923E9989973CB674B076E879B0E3F87EBDA3E8A3058943FkAM" TargetMode="External"/><Relationship Id="rId18" Type="http://schemas.openxmlformats.org/officeDocument/2006/relationships/hyperlink" Target="consultantplus://offline/ref=A18D47F19034F3C95E17F1CD5DB909A7A04924D688DE4843B47EC4AAFDDBF6C923E9989A70CB6E415534979F476A8CF5DC2594374697F35A35k4M" TargetMode="External"/><Relationship Id="rId26" Type="http://schemas.openxmlformats.org/officeDocument/2006/relationships/hyperlink" Target="consultantplus://offline/ref=A18D47F19034F3C95E17F0C94EB909A7A24124D1848E1F41E52BCAAFF58BBED96DAC959C71C96D4B076E879B0E3F87EBDA3E8A3058943FkAM" TargetMode="External"/><Relationship Id="rId39" Type="http://schemas.openxmlformats.org/officeDocument/2006/relationships/hyperlink" Target="consultantplus://offline/ref=A18D47F19034F3C95E17F0C94EB909A7A24124D1848E1F41E52BCAAFF58BBED96DAC909D71C96B4B076E879B0E3F87EBDA3E8A3058943FkA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18D47F19034F3C95E17F1CD5DB909A7A1482CD788DA4843B47EC4AAFDDBF6C923E9989A70CA6E455234979F476A8CF5DC2594374697F35A35k4M" TargetMode="External"/><Relationship Id="rId34" Type="http://schemas.openxmlformats.org/officeDocument/2006/relationships/hyperlink" Target="consultantplus://offline/ref=A18D47F19034F3C95E17F0C94EB909A7A24124D1848E1F41E52BCAAFF58BBED96DAC959F72CB674B076E879B0E3F87EBDA3E8A3058943FkAM" TargetMode="External"/><Relationship Id="rId42" Type="http://schemas.openxmlformats.org/officeDocument/2006/relationships/hyperlink" Target="consultantplus://offline/ref=A18D47F19034F3C95E17F0C94EB909A7A24124D1848E1F41E52BCAAFF58BBED96DAC909D71CF6B4B076E879B0E3F87EBDA3E8A3058943FkAM" TargetMode="External"/><Relationship Id="rId7" Type="http://schemas.openxmlformats.org/officeDocument/2006/relationships/hyperlink" Target="consultantplus://offline/ref=A18D47F19034F3C95E17F1CD5DB909A7A04924D688DE4843B47EC4AAFDDBF6C923E9989A78CF6514027B96C303399FF5DF2596325939kCM" TargetMode="External"/><Relationship Id="rId12" Type="http://schemas.openxmlformats.org/officeDocument/2006/relationships/hyperlink" Target="consultantplus://offline/ref=A18D47F19034F3C95E17F1CD5DB909A7A0482CD58FDF4843B47EC4AAFDDBF6C923E9989A70CF67405734979F476A8CF5DC2594374697F35A35k4M" TargetMode="External"/><Relationship Id="rId17" Type="http://schemas.openxmlformats.org/officeDocument/2006/relationships/hyperlink" Target="consultantplus://offline/ref=A18D47F19034F3C95E17F1CD5DB909A7A1402AD486D04843B47EC4AAFDDBF6C923E9989A70CA6E405A34979F476A8CF5DC2594374697F35A35k4M" TargetMode="External"/><Relationship Id="rId25" Type="http://schemas.openxmlformats.org/officeDocument/2006/relationships/hyperlink" Target="consultantplus://offline/ref=A18D47F19034F3C95E17F1CD5DB909A7A1492FD087DF4843B47EC4AAFDDBF6C923E9989A70CA6E415334979F476A8CF5DC2594374697F35A35k4M" TargetMode="External"/><Relationship Id="rId33" Type="http://schemas.openxmlformats.org/officeDocument/2006/relationships/hyperlink" Target="consultantplus://offline/ref=A18D47F19034F3C95E17F0C94EB909A7A24124D1848E1F41E52BCAAFF58BBED96DAC919275C26E4B076E879B0E3F87EBDA3E8A3058943FkAM" TargetMode="External"/><Relationship Id="rId38" Type="http://schemas.openxmlformats.org/officeDocument/2006/relationships/hyperlink" Target="consultantplus://offline/ref=A18D47F19034F3C95E17F0C94EB909A7A24124D1848E1F41E52BCAAFF58BBED96DAC909D71C9684B076E879B0E3F87EBDA3E8A3058943FkA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8D47F19034F3C95E17F1CD5DB909A7A1492FD087DF4843B47EC4AAFDDBF6C923E9989A70CA6E415334979F476A8CF5DC2594374697F35A35k4M" TargetMode="External"/><Relationship Id="rId20" Type="http://schemas.openxmlformats.org/officeDocument/2006/relationships/hyperlink" Target="consultantplus://offline/ref=A18D47F19034F3C95E17F1CD5DB909A7A1482CD788DA4843B47EC4AAFDDBF6C923E9989A70CA6E455234979F476A8CF5DC2594374697F35A35k4M" TargetMode="External"/><Relationship Id="rId29" Type="http://schemas.openxmlformats.org/officeDocument/2006/relationships/hyperlink" Target="consultantplus://offline/ref=A18D47F19034F3C95E17F0C94EB909A7A24124D1848E1F41E52BCAAFF58BBED96DAC959F73CE6C4B076E879B0E3F87EBDA3E8A3058943FkAM" TargetMode="External"/><Relationship Id="rId41" Type="http://schemas.openxmlformats.org/officeDocument/2006/relationships/hyperlink" Target="consultantplus://offline/ref=A18D47F19034F3C95E17F0C94EB909A7A24124D1848E1F41E52BCAAFF58BBED96DAC909D71C9664B076E879B0E3F87EBDA3E8A3058943FkA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8D47F19034F3C95E17F1CD5DB909A7A14029D987DE4843B47EC4AAFDDBF6C931E9C09670CC70405621C1CE0233k6M" TargetMode="External"/><Relationship Id="rId11" Type="http://schemas.openxmlformats.org/officeDocument/2006/relationships/hyperlink" Target="consultantplus://offline/ref=A18D47F19034F3C95E17F1CD5DB909A7A0482DD88BDE4843B47EC4AAFDDBF6C923E9989979CA6514027B96C303399FF5DF2596325939kCM" TargetMode="External"/><Relationship Id="rId24" Type="http://schemas.openxmlformats.org/officeDocument/2006/relationships/hyperlink" Target="consultantplus://offline/ref=A18D47F19034F3C95E17F1CD5DB909A7A04924D688DE4843B47EC4AAFDDBF6C923E9989875CB6514027B96C303399FF5DF2596325939kCM" TargetMode="External"/><Relationship Id="rId32" Type="http://schemas.openxmlformats.org/officeDocument/2006/relationships/hyperlink" Target="consultantplus://offline/ref=A18D47F19034F3C95E17F0C94EB909A7A24124D1848E1F41E52BCAAFF58BBED96DAC909D70CA6A4B076E879B0E3F87EBDA3E8A3058943FkAM" TargetMode="External"/><Relationship Id="rId37" Type="http://schemas.openxmlformats.org/officeDocument/2006/relationships/hyperlink" Target="consultantplus://offline/ref=A18D47F19034F3C95E17F0C94EB909A7A24124D1848E1F41E52BCAAFF58BBED96DAC909E79C3694B076E879B0E3F87EBDA3E8A3058943FkAM" TargetMode="External"/><Relationship Id="rId40" Type="http://schemas.openxmlformats.org/officeDocument/2006/relationships/hyperlink" Target="consultantplus://offline/ref=A18D47F19034F3C95E17F0C94EB909A7A24124D1848E1F41E52BCAAFF58BBED96DAC979F71CF684B076E879B0E3F87EBDA3E8A3058943FkAM" TargetMode="External"/><Relationship Id="rId45" Type="http://schemas.openxmlformats.org/officeDocument/2006/relationships/theme" Target="theme/theme1.xml"/><Relationship Id="rId5" Type="http://schemas.openxmlformats.org/officeDocument/2006/relationships/hyperlink" Target="consultantplus://offline/ref=A18D47F19034F3C95E17F1CD5DB909A7A24C2CD08DD84843B47EC4AAFDDBF6C931E9C09670CC70405621C1CE0233k6M" TargetMode="External"/><Relationship Id="rId15" Type="http://schemas.openxmlformats.org/officeDocument/2006/relationships/hyperlink" Target="consultantplus://offline/ref=A18D47F19034F3C95E17F1CD5DB909A7A04924D688DE4843B47EC4AAFDDBF6C923E9989A70CA6C455134979F476A8CF5DC2594374697F35A35k4M" TargetMode="External"/><Relationship Id="rId23" Type="http://schemas.openxmlformats.org/officeDocument/2006/relationships/hyperlink" Target="consultantplus://offline/ref=A18D47F19034F3C95E17F1CD5DB909A7A04828D087DA4843B47EC4AAFDDBF6C923E9989A70CA6C495434979F476A8CF5DC2594374697F35A35k4M" TargetMode="External"/><Relationship Id="rId28" Type="http://schemas.openxmlformats.org/officeDocument/2006/relationships/hyperlink" Target="consultantplus://offline/ref=A18D47F19034F3C95E17F0C94EB909A7A24124D1848E1F41E52BCAAFF58BBED96DAC919270CE6D4B076E879B0E3F87EBDA3E8A3058943FkAM" TargetMode="External"/><Relationship Id="rId36" Type="http://schemas.openxmlformats.org/officeDocument/2006/relationships/hyperlink" Target="consultantplus://offline/ref=A18D47F19034F3C95E17F0C94EB909A7A24124D1848E1F41E52BCAAFF58BBED96DAC909E79C36B4B076E879B0E3F87EBDA3E8A3058943FkAM" TargetMode="External"/><Relationship Id="rId10" Type="http://schemas.openxmlformats.org/officeDocument/2006/relationships/hyperlink" Target="consultantplus://offline/ref=A18D47F19034F3C95E17F1CD5DB909A7A0482DD88BDE4843B47EC4AAFDDBF6C923E9989A70CA6D495B34979F476A8CF5DC2594374697F35A35k4M" TargetMode="External"/><Relationship Id="rId19" Type="http://schemas.openxmlformats.org/officeDocument/2006/relationships/hyperlink" Target="consultantplus://offline/ref=A18D47F19034F3C95E17F1CD5DB909A7A1482CD788DA4843B47EC4AAFDDBF6C923E9989A70CA6E455234979F476A8CF5DC2594374697F35A35k4M" TargetMode="External"/><Relationship Id="rId31" Type="http://schemas.openxmlformats.org/officeDocument/2006/relationships/hyperlink" Target="consultantplus://offline/ref=A18D47F19034F3C95E17F0C94EB909A7A24124D1848E1F41E52BCAAFF58BBED96DAC909E79C36D4B076E879B0E3F87EBDA3E8A3058943FkAM" TargetMode="External"/><Relationship Id="rId44" Type="http://schemas.openxmlformats.org/officeDocument/2006/relationships/fontTable" Target="fontTable.xml"/><Relationship Id="rId4" Type="http://schemas.openxmlformats.org/officeDocument/2006/relationships/hyperlink" Target="consultantplus://offline/ref=A18D47F19034F3C95E17F1CD5DB909A7A04924D688DE4843B47EC4AAFDDBF6C923E9989A78CD6514027B96C303399FF5DF2596325939kCM" TargetMode="External"/><Relationship Id="rId9" Type="http://schemas.openxmlformats.org/officeDocument/2006/relationships/hyperlink" Target="consultantplus://offline/ref=A18D47F19034F3C95E17F1CD5DB909A7A0482DD88BDE4843B47EC4AAFDDBF6C923E9989978CE6514027B96C303399FF5DF2596325939kCM" TargetMode="External"/><Relationship Id="rId14" Type="http://schemas.openxmlformats.org/officeDocument/2006/relationships/hyperlink" Target="consultantplus://offline/ref=A18D47F19034F3C95E17F1CD5DB909A7A14B24D688DC4843B47EC4AAFDDBF6C931E9C09670CC70405621C1CE0233k6M" TargetMode="External"/><Relationship Id="rId22" Type="http://schemas.openxmlformats.org/officeDocument/2006/relationships/hyperlink" Target="consultantplus://offline/ref=A18D47F19034F3C95E17F1CD5DB909A7A14A2DD88ADA4843B47EC4AAFDDBF6C923E9989A70CA6E415334979F476A8CF5DC2594374697F35A35k4M" TargetMode="External"/><Relationship Id="rId27" Type="http://schemas.openxmlformats.org/officeDocument/2006/relationships/hyperlink" Target="consultantplus://offline/ref=A18D47F19034F3C95E17F0C94EB909A7A24124D1848E1F41E52BCAAFF58BBED96DAC959C71C26E4B076E879B0E3F87EBDA3E8A3058943FkAM" TargetMode="External"/><Relationship Id="rId30" Type="http://schemas.openxmlformats.org/officeDocument/2006/relationships/hyperlink" Target="consultantplus://offline/ref=A18D47F19034F3C95E17F0C94EB909A7A24124D1848E1F41E52BCAAFF58BBED96DAC919276CE684B076E879B0E3F87EBDA3E8A3058943FkAM" TargetMode="External"/><Relationship Id="rId35" Type="http://schemas.openxmlformats.org/officeDocument/2006/relationships/hyperlink" Target="consultantplus://offline/ref=A18D47F19034F3C95E17F0C94EB909A7A24124D1848E1F41E52BCAAFF58BBED96DAC909D70CA6D4B076E879B0E3F87EBDA3E8A3058943FkAM" TargetMode="External"/><Relationship Id="rId43" Type="http://schemas.openxmlformats.org/officeDocument/2006/relationships/hyperlink" Target="consultantplus://offline/ref=A18D47F19034F3C95E17F0C94EB909A7A24124D1848E1F41E52BCAAFF58BBED96DAC949D76CB6E4B076E879B0E3F87EBDA3E8A3058943Fk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12642</Words>
  <Characters>72061</Characters>
  <Application>Microsoft Office Word</Application>
  <DocSecurity>0</DocSecurity>
  <Lines>600</Lines>
  <Paragraphs>169</Paragraphs>
  <ScaleCrop>false</ScaleCrop>
  <Company/>
  <LinksUpToDate>false</LinksUpToDate>
  <CharactersWithSpaces>84534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001501</dc:creator>
  <cp:lastModifiedBy>001501</cp:lastModifiedBy>
  <cp:revision>1</cp:revision>
  <dcterms:created xsi:type="dcterms:W3CDTF">2019-05-06T12:36:00Z</dcterms:created>
  <dcterms:modified xsi:type="dcterms:W3CDTF">2019-05-06T12:37:00Z</dcterms:modified>
</cp:coreProperties>
</file>