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C5" w:rsidRDefault="00FC2EC5">
      <w:pPr>
        <w:pStyle w:val="ConsPlusTitlePage"/>
      </w:pPr>
      <w:bookmarkStart w:id="0" w:name="_GoBack"/>
      <w:bookmarkEnd w:id="0"/>
    </w:p>
    <w:p w:rsidR="00FC2EC5" w:rsidRDefault="00FC2EC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C2EC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C2EC5" w:rsidRDefault="00FC2EC5">
            <w:pPr>
              <w:pStyle w:val="ConsPlusNormal"/>
            </w:pPr>
            <w:r>
              <w:t>19 июня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C2EC5" w:rsidRDefault="00FC2EC5">
            <w:pPr>
              <w:pStyle w:val="ConsPlusNormal"/>
              <w:jc w:val="right"/>
            </w:pPr>
            <w:r>
              <w:t>N 38-РЗ</w:t>
            </w:r>
          </w:p>
        </w:tc>
      </w:tr>
    </w:tbl>
    <w:p w:rsidR="00FC2EC5" w:rsidRDefault="00FC2E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jc w:val="center"/>
      </w:pPr>
      <w:r>
        <w:t>КАБАРДИНО-БАЛКАРСКАЯ РЕСПУБЛИКА</w:t>
      </w:r>
    </w:p>
    <w:p w:rsidR="00FC2EC5" w:rsidRDefault="00FC2EC5">
      <w:pPr>
        <w:pStyle w:val="ConsPlusTitle"/>
        <w:jc w:val="center"/>
      </w:pPr>
    </w:p>
    <w:p w:rsidR="00FC2EC5" w:rsidRDefault="00FC2EC5">
      <w:pPr>
        <w:pStyle w:val="ConsPlusTitle"/>
        <w:jc w:val="center"/>
      </w:pPr>
      <w:r>
        <w:t>ЗАКОН</w:t>
      </w:r>
    </w:p>
    <w:p w:rsidR="00FC2EC5" w:rsidRDefault="00FC2EC5">
      <w:pPr>
        <w:pStyle w:val="ConsPlusTitle"/>
        <w:jc w:val="center"/>
      </w:pPr>
    </w:p>
    <w:p w:rsidR="00FC2EC5" w:rsidRDefault="00FC2EC5">
      <w:pPr>
        <w:pStyle w:val="ConsPlusTitle"/>
        <w:jc w:val="center"/>
      </w:pPr>
      <w:r>
        <w:t>О ПРОФИЛАКТИКЕ КОРРУПЦИИ В КАБАРДИНО-БАЛКАРСКОЙ РЕСПУБЛИКЕ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jc w:val="right"/>
      </w:pPr>
      <w:r>
        <w:t>Принят</w:t>
      </w:r>
    </w:p>
    <w:p w:rsidR="00FC2EC5" w:rsidRDefault="00FC2EC5">
      <w:pPr>
        <w:pStyle w:val="ConsPlusNormal"/>
        <w:jc w:val="right"/>
      </w:pPr>
      <w:r>
        <w:t>Парламентом</w:t>
      </w:r>
    </w:p>
    <w:p w:rsidR="00FC2EC5" w:rsidRDefault="00FC2EC5">
      <w:pPr>
        <w:pStyle w:val="ConsPlusNormal"/>
        <w:jc w:val="right"/>
      </w:pPr>
      <w:r>
        <w:t>Кабардино-Балкарской Республики</w:t>
      </w:r>
    </w:p>
    <w:p w:rsidR="00FC2EC5" w:rsidRDefault="00FC2EC5">
      <w:pPr>
        <w:pStyle w:val="ConsPlusNormal"/>
        <w:jc w:val="right"/>
      </w:pPr>
      <w:r>
        <w:t>в редакции, предложенной</w:t>
      </w:r>
    </w:p>
    <w:p w:rsidR="00FC2EC5" w:rsidRDefault="00FC2EC5">
      <w:pPr>
        <w:pStyle w:val="ConsPlusNormal"/>
        <w:jc w:val="right"/>
      </w:pPr>
      <w:r>
        <w:t>Президентом</w:t>
      </w:r>
    </w:p>
    <w:p w:rsidR="00FC2EC5" w:rsidRDefault="00FC2EC5">
      <w:pPr>
        <w:pStyle w:val="ConsPlusNormal"/>
        <w:jc w:val="right"/>
      </w:pPr>
      <w:r>
        <w:t>Кабардино-Балкарской Республики,</w:t>
      </w:r>
    </w:p>
    <w:p w:rsidR="00FC2EC5" w:rsidRDefault="00FC2EC5">
      <w:pPr>
        <w:pStyle w:val="ConsPlusNormal"/>
        <w:jc w:val="right"/>
      </w:pPr>
      <w:r>
        <w:t>31 мая 2007 года</w:t>
      </w:r>
    </w:p>
    <w:p w:rsidR="00FC2EC5" w:rsidRDefault="00FC2E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C2E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EC5" w:rsidRDefault="00FC2E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EC5" w:rsidRDefault="00FC2E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2EC5" w:rsidRDefault="00FC2E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2EC5" w:rsidRDefault="00FC2E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КБР от 21.05.2009 </w:t>
            </w:r>
            <w:hyperlink r:id="rId4">
              <w:r>
                <w:rPr>
                  <w:color w:val="0000FF"/>
                </w:rPr>
                <w:t>N 25-РЗ</w:t>
              </w:r>
            </w:hyperlink>
            <w:r>
              <w:rPr>
                <w:color w:val="392C69"/>
              </w:rPr>
              <w:t xml:space="preserve">, от 15.01.2010 </w:t>
            </w:r>
            <w:hyperlink r:id="rId5">
              <w:r>
                <w:rPr>
                  <w:color w:val="0000FF"/>
                </w:rPr>
                <w:t>N 6-РЗ</w:t>
              </w:r>
            </w:hyperlink>
            <w:r>
              <w:rPr>
                <w:color w:val="392C69"/>
              </w:rPr>
              <w:t>,</w:t>
            </w:r>
          </w:p>
          <w:p w:rsidR="00FC2EC5" w:rsidRDefault="00FC2E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>
              <w:r>
                <w:rPr>
                  <w:color w:val="0000FF"/>
                </w:rPr>
                <w:t>N 47-РЗ</w:t>
              </w:r>
            </w:hyperlink>
            <w:r>
              <w:rPr>
                <w:color w:val="392C69"/>
              </w:rPr>
              <w:t xml:space="preserve">, от 22.12.2010 </w:t>
            </w:r>
            <w:hyperlink r:id="rId7">
              <w:r>
                <w:rPr>
                  <w:color w:val="0000FF"/>
                </w:rPr>
                <w:t>N 108-РЗ</w:t>
              </w:r>
            </w:hyperlink>
            <w:r>
              <w:rPr>
                <w:color w:val="392C69"/>
              </w:rPr>
              <w:t xml:space="preserve">, от 19.12.2011 </w:t>
            </w:r>
            <w:hyperlink r:id="rId8">
              <w:r>
                <w:rPr>
                  <w:color w:val="0000FF"/>
                </w:rPr>
                <w:t>N 120-РЗ</w:t>
              </w:r>
            </w:hyperlink>
            <w:r>
              <w:rPr>
                <w:color w:val="392C69"/>
              </w:rPr>
              <w:t>,</w:t>
            </w:r>
          </w:p>
          <w:p w:rsidR="00FC2EC5" w:rsidRDefault="00FC2E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22.03.2012 </w:t>
            </w:r>
            <w:hyperlink r:id="rId9">
              <w:r>
                <w:rPr>
                  <w:color w:val="0000FF"/>
                </w:rPr>
                <w:t>N 11-РЗ</w:t>
              </w:r>
            </w:hyperlink>
            <w:r>
              <w:rPr>
                <w:color w:val="392C69"/>
              </w:rPr>
              <w:t xml:space="preserve">, от 17.12.2013 </w:t>
            </w:r>
            <w:hyperlink r:id="rId10">
              <w:r>
                <w:rPr>
                  <w:color w:val="0000FF"/>
                </w:rPr>
                <w:t>N 83-РЗ</w:t>
              </w:r>
            </w:hyperlink>
            <w:r>
              <w:rPr>
                <w:color w:val="392C69"/>
              </w:rPr>
              <w:t xml:space="preserve">, от 17.12.2013 </w:t>
            </w:r>
            <w:hyperlink r:id="rId11">
              <w:r>
                <w:rPr>
                  <w:color w:val="0000FF"/>
                </w:rPr>
                <w:t>N 89-РЗ</w:t>
              </w:r>
            </w:hyperlink>
            <w:r>
              <w:rPr>
                <w:color w:val="392C69"/>
              </w:rPr>
              <w:t>,</w:t>
            </w:r>
          </w:p>
          <w:p w:rsidR="00FC2EC5" w:rsidRDefault="00FC2E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17.03.2014 </w:t>
            </w:r>
            <w:hyperlink r:id="rId12">
              <w:r>
                <w:rPr>
                  <w:color w:val="0000FF"/>
                </w:rPr>
                <w:t>N 12-РЗ</w:t>
              </w:r>
            </w:hyperlink>
            <w:r>
              <w:rPr>
                <w:color w:val="392C69"/>
              </w:rPr>
              <w:t xml:space="preserve">, от 15.03.2021 </w:t>
            </w:r>
            <w:hyperlink r:id="rId13">
              <w:r>
                <w:rPr>
                  <w:color w:val="0000FF"/>
                </w:rPr>
                <w:t>N 7-РЗ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EC5" w:rsidRDefault="00FC2EC5">
            <w:pPr>
              <w:pStyle w:val="ConsPlusNormal"/>
            </w:pPr>
          </w:p>
        </w:tc>
      </w:tr>
    </w:tbl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t>Настоящий Закон определяет меры по осуществлению профилактических мер, направленных на недопущение коррупционных явлений в государственных органах Кабардино-Балкарской Республики.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Антикоррупционная политика в качестве предмета настоящего Закона представляет собой деятельность субъектов антикоррупционной политики, направленную на создание эффективной системы предупреждения коррупции.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jc w:val="center"/>
        <w:outlineLvl w:val="0"/>
      </w:pPr>
      <w:r>
        <w:t>Глава 1</w:t>
      </w:r>
    </w:p>
    <w:p w:rsidR="00FC2EC5" w:rsidRDefault="00FC2EC5">
      <w:pPr>
        <w:pStyle w:val="ConsPlusTitle"/>
        <w:jc w:val="center"/>
      </w:pPr>
    </w:p>
    <w:p w:rsidR="00FC2EC5" w:rsidRDefault="00FC2EC5">
      <w:pPr>
        <w:pStyle w:val="ConsPlusTitle"/>
        <w:jc w:val="center"/>
      </w:pPr>
      <w:r>
        <w:t>ОБЩИЕ ПОЛОЖЕНИЯ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ind w:firstLine="540"/>
        <w:jc w:val="both"/>
        <w:outlineLvl w:val="1"/>
      </w:pPr>
      <w:r>
        <w:t>Статья 1. Правовое регулирование отношений в сфере профилактики коррупции в Кабардино-Балкарской Республике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t xml:space="preserve">Правовое регулирование в сфере профилактики коррупции в Кабардино-Балкарской Республике осуществляется </w:t>
      </w:r>
      <w:hyperlink r:id="rId1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</w:t>
      </w:r>
      <w:hyperlink r:id="rId15">
        <w:r>
          <w:rPr>
            <w:color w:val="0000FF"/>
          </w:rPr>
          <w:t>Конституцией</w:t>
        </w:r>
      </w:hyperlink>
      <w:r>
        <w:t xml:space="preserve"> Кабардино-Балкарской Республики, законами Кабардино-Балкарской Республики, настоящим Законом и иными нормативными правовыми актами.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ind w:firstLine="540"/>
        <w:jc w:val="both"/>
        <w:outlineLvl w:val="1"/>
      </w:pPr>
      <w:r>
        <w:t>Статья 2. Основные понятия, используемые в настоящем Законе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t>Для целей настоящего Закона используются следующие основные понятия: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 xml:space="preserve">1) утратил силу. - </w:t>
      </w:r>
      <w:hyperlink r:id="rId16">
        <w:r>
          <w:rPr>
            <w:color w:val="0000FF"/>
          </w:rPr>
          <w:t>Закон</w:t>
        </w:r>
      </w:hyperlink>
      <w:r>
        <w:t xml:space="preserve"> КБР от 22.03.2012 N 11-РЗ;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2) коррупционное правонарушение - это деяние, обладающее признаками коррупции, за которое действующими правовыми актами предусмотрена гражданско-правовая, дисциплинарная, административная или уголовная ответственность;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lastRenderedPageBreak/>
        <w:t xml:space="preserve">3) антикоррупционный мониторинг - наблюдение, анализ, оценка и прогноз коррупционных правонарушений, </w:t>
      </w:r>
      <w:proofErr w:type="spellStart"/>
      <w:r>
        <w:t>коррупциогенных</w:t>
      </w:r>
      <w:proofErr w:type="spellEnd"/>
      <w:r>
        <w:t xml:space="preserve"> факторов, а также мер реализации антикоррупционной политики;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 xml:space="preserve">4) антикоррупционная экспертиза нормативных правовых актов, проектов нормативных правовых актов - исследование, направленное на выявление и последующее устранение в нормативных правовых актах, проектах нормативных правовых актов </w:t>
      </w:r>
      <w:proofErr w:type="spellStart"/>
      <w:r>
        <w:t>коррупциогенных</w:t>
      </w:r>
      <w:proofErr w:type="spellEnd"/>
      <w:r>
        <w:t xml:space="preserve"> факторов;</w:t>
      </w:r>
    </w:p>
    <w:p w:rsidR="00FC2EC5" w:rsidRDefault="00FC2EC5">
      <w:pPr>
        <w:pStyle w:val="ConsPlusNormal"/>
        <w:jc w:val="both"/>
      </w:pPr>
      <w:r>
        <w:t xml:space="preserve">(п. 4 в ред. </w:t>
      </w:r>
      <w:hyperlink r:id="rId17">
        <w:r>
          <w:rPr>
            <w:color w:val="0000FF"/>
          </w:rPr>
          <w:t>Закона</w:t>
        </w:r>
      </w:hyperlink>
      <w:r>
        <w:t xml:space="preserve"> КБР от 17.12.2013 N 89-РЗ)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 xml:space="preserve">5) </w:t>
      </w:r>
      <w:proofErr w:type="spellStart"/>
      <w:r>
        <w:t>коррупциогенные</w:t>
      </w:r>
      <w:proofErr w:type="spellEnd"/>
      <w:r>
        <w:t xml:space="preserve"> факторы - положения нормативных правовых актов (проектов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</w:p>
    <w:p w:rsidR="00FC2EC5" w:rsidRDefault="00FC2EC5">
      <w:pPr>
        <w:pStyle w:val="ConsPlusNormal"/>
        <w:jc w:val="both"/>
      </w:pPr>
      <w:r>
        <w:t xml:space="preserve">(п. 5 в ред. </w:t>
      </w:r>
      <w:hyperlink r:id="rId18">
        <w:r>
          <w:rPr>
            <w:color w:val="0000FF"/>
          </w:rPr>
          <w:t>Закона</w:t>
        </w:r>
      </w:hyperlink>
      <w:r>
        <w:t xml:space="preserve"> КБР от 15.01.2010 N 6-РЗ)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6) предупреждение коррупции - деятельность субъектов антикоррупционной политики, направленная на выявление, изучение, ограничение либо устранение явлений, порождающих коррупционные правонарушения или способствующих их распространению.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ind w:firstLine="540"/>
        <w:jc w:val="both"/>
        <w:outlineLvl w:val="1"/>
      </w:pPr>
      <w:r>
        <w:t>Статья 3. Задачи антикоррупционной политики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t>Задачами антикоррупционной политики в Кабардино-Балкарской Республике являются: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1) выявление, устранение причин, порождающих коррупцию, и профилактика условий, способствующих ее проявлению;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2) повышение риска коррупционных действий и потерь от них;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3) увеличение выгод от действий в рамках закона и во благо общественных интересов;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4) вовлечение гражданского общества в реализацию антикоррупционной политики;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5) формирование нетерпимости по отношению к коррупционным действиям.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ind w:firstLine="540"/>
        <w:jc w:val="both"/>
        <w:outlineLvl w:val="1"/>
      </w:pPr>
      <w:r>
        <w:t>Статья 4. Основные принципы профилактики коррупции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t>Профилактика коррупции в Кабардино-Балкарской Республике осуществляется на основе следующих основных принципов: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1) равенство всех перед законом;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2) приоритет профилактических мер, направленных на искоренение условий, порождающих коррупцию;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3) обеспечение четкой правовой регламентации деятельности государственных органов, законности и гласности такой деятельности, государственного и общественного контроля за ней;</w:t>
      </w:r>
    </w:p>
    <w:p w:rsidR="00FC2EC5" w:rsidRDefault="00FC2EC5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КБР от 17.12.2013 N 89-РЗ)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4) совершенствование структуры аппаратов органов государственной власти, а также процедуры принятия решений, затрагивающих права и законные интересы физических и юридических лиц;</w:t>
      </w:r>
    </w:p>
    <w:p w:rsidR="00FC2EC5" w:rsidRDefault="00FC2EC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КБР от 17.12.2013 N 89-РЗ)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5) приоритет защиты прав и законных интересов физических и юридических лиц;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lastRenderedPageBreak/>
        <w:t>6) признание допустимости ограничений прав и свобод лиц, замещающих государственные должности, должности государственной гражданской службы в случаях, предусмотренных федеральным законодательством;</w:t>
      </w:r>
    </w:p>
    <w:p w:rsidR="00FC2EC5" w:rsidRDefault="00FC2EC5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КБР от 17.12.2013 N 89-РЗ)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7) восстановление нарушенных прав и законных интересов физических и юридических лиц, ликвидация и предупреждение вредных последствий коррупционных правонарушений;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8) защита государством прав и законных интересов лиц, замещающих государственные должности, должности государственной гражданской службы, установление этим лицам заработной платы (денежного содержания) и льгот, обеспечивающих указанным лицам и их семьям достойный уровень жизни;</w:t>
      </w:r>
    </w:p>
    <w:p w:rsidR="00FC2EC5" w:rsidRDefault="00FC2EC5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КБР от 17.12.2013 N 89-РЗ)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9) неотвратимость ответственности за совершение коррупционных правонарушений;</w:t>
      </w:r>
    </w:p>
    <w:p w:rsidR="00FC2EC5" w:rsidRDefault="00FC2EC5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КБР от 21.05.2009 N 25-РЗ)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10) взаимодействие власти и общества;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11) обеспечение гласности;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12) адаптивность политики, опирающейся на независимые мониторинг и социальную диагностику;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13) комплексное использование политических, организационных, информационно-пропагандистских, социально-экономических, правовых, специальных и иных мер.</w:t>
      </w:r>
    </w:p>
    <w:p w:rsidR="00FC2EC5" w:rsidRDefault="00FC2EC5">
      <w:pPr>
        <w:pStyle w:val="ConsPlusNormal"/>
        <w:jc w:val="both"/>
      </w:pPr>
      <w:r>
        <w:t xml:space="preserve">(п. 13 введен </w:t>
      </w:r>
      <w:hyperlink r:id="rId24">
        <w:r>
          <w:rPr>
            <w:color w:val="0000FF"/>
          </w:rPr>
          <w:t>Законом</w:t>
        </w:r>
      </w:hyperlink>
      <w:r>
        <w:t xml:space="preserve"> КБР от 21.05.2009 N 25-РЗ)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ind w:firstLine="540"/>
        <w:jc w:val="both"/>
        <w:outlineLvl w:val="1"/>
      </w:pPr>
      <w:r>
        <w:t>Статья 5. Субъекты антикоррупционной политики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t>Субъектами антикоррупционной политики в Кабардино-Балкарской Республике являются: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1) государственные органы;</w:t>
      </w:r>
    </w:p>
    <w:p w:rsidR="00FC2EC5" w:rsidRDefault="00FC2EC5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КБР от 17.12.2013 N 89-РЗ)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2) специально уполномоченный государственный орган по реализации антикоррупционной политики;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26">
        <w:r>
          <w:rPr>
            <w:color w:val="0000FF"/>
          </w:rPr>
          <w:t>Закон</w:t>
        </w:r>
      </w:hyperlink>
      <w:r>
        <w:t xml:space="preserve"> КБР от 17.12.2013 N 89-РЗ;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4) общественные организации, вовлеченные в реализацию антикоррупционной политики;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5) средства массовой информации.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Органы местного самоуправления осуществляют противодействие коррупции в пределах своих полномочий, установленных федеральным законом.</w:t>
      </w:r>
    </w:p>
    <w:p w:rsidR="00FC2EC5" w:rsidRDefault="00FC2EC5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Законом</w:t>
        </w:r>
      </w:hyperlink>
      <w:r>
        <w:t xml:space="preserve"> КБР от 17.12.2013 N 89-РЗ)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ind w:firstLine="540"/>
        <w:jc w:val="both"/>
        <w:outlineLvl w:val="1"/>
      </w:pPr>
      <w:r>
        <w:t>Статья 6. Виды коррупционных правонарушений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t>1. К коррупционным правонарушениям относятся обладающие признаками коррупции гражданско-правовые деликты, дисциплинарные проступки, административные правонарушения, а также преступления.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2. Виды коррупционных правонарушений: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lastRenderedPageBreak/>
        <w:t>1) гражданско-правовые коррупционные деликты - обладающие признаками коррупции и не являющиеся преступлениями нарушения правил дарения, а также нарушения порядка предоставления услуг, предусмотренных законодательством Российской Федерации;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2) дисциплинарные коррупционные проступки - проступки, обладающие признаками коррупции и не являющиеся преступлениями или административными правонарушениями, за которые установлена дисциплинарная ответственность;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3) административные коррупционные правонарушения - обладающие признаками коррупции и не являющиеся преступлениями правонарушения, за которые установлена административная ответственность законодательством Российской Федерации и законодательством Кабардино-Балкарской Республики;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 xml:space="preserve">4) коррупционные преступления - виновно совершенные общественно опасные деяния, предусмотренные соответствующими статьями Уголовного </w:t>
      </w:r>
      <w:hyperlink r:id="rId28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FC2EC5" w:rsidRDefault="00FC2EC5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КБР от 17.03.2014 N 12-РЗ)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jc w:val="center"/>
        <w:outlineLvl w:val="0"/>
      </w:pPr>
      <w:r>
        <w:t>Глава 2</w:t>
      </w:r>
    </w:p>
    <w:p w:rsidR="00FC2EC5" w:rsidRDefault="00FC2EC5">
      <w:pPr>
        <w:pStyle w:val="ConsPlusTitle"/>
        <w:jc w:val="center"/>
      </w:pPr>
    </w:p>
    <w:p w:rsidR="00FC2EC5" w:rsidRDefault="00FC2EC5">
      <w:pPr>
        <w:pStyle w:val="ConsPlusTitle"/>
        <w:jc w:val="center"/>
      </w:pPr>
      <w:r>
        <w:t>ОСНОВНЫЕ НАПРАВЛЕНИЯ</w:t>
      </w:r>
    </w:p>
    <w:p w:rsidR="00FC2EC5" w:rsidRDefault="00FC2EC5">
      <w:pPr>
        <w:pStyle w:val="ConsPlusTitle"/>
        <w:jc w:val="center"/>
      </w:pPr>
      <w:r>
        <w:t>РЕАЛИЗАЦИИ АНТИКОРРУПЦИОННОЙ ПОЛИТИКИ</w:t>
      </w:r>
    </w:p>
    <w:p w:rsidR="00FC2EC5" w:rsidRDefault="00FC2EC5">
      <w:pPr>
        <w:pStyle w:val="ConsPlusTitle"/>
        <w:jc w:val="center"/>
      </w:pPr>
      <w:r>
        <w:t>В КАБАРДИНО-БАЛКАРСКОЙ РЕСПУБЛИКЕ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ind w:firstLine="540"/>
        <w:jc w:val="both"/>
        <w:outlineLvl w:val="1"/>
      </w:pPr>
      <w:r>
        <w:t>Статья 7. Предупреждение коррупционных правонарушений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t>Предупреждение коррупционных правонарушений осуществляется путем применения следующих мер: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1) разработка и реализация государственной программы Кабардино-Балкарской Республики, ведомственных целевых программ;</w:t>
      </w:r>
    </w:p>
    <w:p w:rsidR="00FC2EC5" w:rsidRDefault="00FC2EC5">
      <w:pPr>
        <w:pStyle w:val="ConsPlusNormal"/>
        <w:jc w:val="both"/>
      </w:pPr>
      <w:r>
        <w:t xml:space="preserve">(в ред. Законов КБР от 17.12.2013 </w:t>
      </w:r>
      <w:hyperlink r:id="rId30">
        <w:r>
          <w:rPr>
            <w:color w:val="0000FF"/>
          </w:rPr>
          <w:t>N 89-РЗ</w:t>
        </w:r>
      </w:hyperlink>
      <w:r>
        <w:t xml:space="preserve">, от 17.03.2014 </w:t>
      </w:r>
      <w:hyperlink r:id="rId31">
        <w:r>
          <w:rPr>
            <w:color w:val="0000FF"/>
          </w:rPr>
          <w:t>N 12-РЗ</w:t>
        </w:r>
      </w:hyperlink>
      <w:r>
        <w:t>)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2) антикоррупционная экспертиза правовых актов и их проектов;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3) мониторинг коррупционных правонарушений в целом и отдельных их видов;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4) антикоррупционные образование и пропаганда;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5) оказание государственной поддержки формированию и деятельности общественных объединений, создаваемых в целях профилактики коррупции;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6) опубликование отчетов о реализации мер антикоррупционной политики;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7) иные меры, предусмотренные законодательством Российской Федерации о противодействии коррупции.</w:t>
      </w:r>
    </w:p>
    <w:p w:rsidR="00FC2EC5" w:rsidRDefault="00FC2EC5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КБР от 21.05.2009 N 25-РЗ)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ind w:firstLine="540"/>
        <w:jc w:val="both"/>
        <w:outlineLvl w:val="1"/>
      </w:pPr>
      <w:r>
        <w:t xml:space="preserve">Статья 8. Утратила силу. - </w:t>
      </w:r>
      <w:hyperlink r:id="rId33">
        <w:r>
          <w:rPr>
            <w:color w:val="0000FF"/>
          </w:rPr>
          <w:t>Закон</w:t>
        </w:r>
      </w:hyperlink>
      <w:r>
        <w:t xml:space="preserve"> КБР от 17.12.2013 N 89-РЗ.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jc w:val="center"/>
        <w:outlineLvl w:val="0"/>
      </w:pPr>
      <w:r>
        <w:t>Глава 3</w:t>
      </w:r>
    </w:p>
    <w:p w:rsidR="00FC2EC5" w:rsidRDefault="00FC2EC5">
      <w:pPr>
        <w:pStyle w:val="ConsPlusTitle"/>
        <w:jc w:val="center"/>
      </w:pPr>
    </w:p>
    <w:p w:rsidR="00FC2EC5" w:rsidRDefault="00FC2EC5">
      <w:pPr>
        <w:pStyle w:val="ConsPlusTitle"/>
        <w:jc w:val="center"/>
      </w:pPr>
      <w:r>
        <w:t>СИСТЕМА МЕР ПРЕДУПРЕЖДЕНИЯ</w:t>
      </w:r>
    </w:p>
    <w:p w:rsidR="00FC2EC5" w:rsidRDefault="00FC2EC5">
      <w:pPr>
        <w:pStyle w:val="ConsPlusTitle"/>
        <w:jc w:val="center"/>
      </w:pPr>
      <w:r>
        <w:t>КОРРУПЦИОННЫХ ПРАВОНАРУШЕНИЙ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ind w:firstLine="540"/>
        <w:jc w:val="both"/>
        <w:outlineLvl w:val="1"/>
      </w:pPr>
      <w:r>
        <w:t>Статья 9. Антикоррупционные программы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lastRenderedPageBreak/>
        <w:t>1. Антикоррупционные программы являются комплексной мерой антикоррупционной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профилактику коррупции в Кабардино-Балкарской Республике.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2. Антикоррупционная программа Кабардино-Балкарской Республики является государственной программой Кабардино-Балкарской Республики и утверждается Правительством Кабардино-Балкарской Республики.</w:t>
      </w:r>
    </w:p>
    <w:p w:rsidR="00FC2EC5" w:rsidRDefault="00FC2EC5">
      <w:pPr>
        <w:pStyle w:val="ConsPlusNormal"/>
        <w:jc w:val="both"/>
      </w:pPr>
      <w:r>
        <w:t xml:space="preserve">(в ред. Законов КБР от 22.12.2010 </w:t>
      </w:r>
      <w:hyperlink r:id="rId34">
        <w:r>
          <w:rPr>
            <w:color w:val="0000FF"/>
          </w:rPr>
          <w:t>N 108-РЗ</w:t>
        </w:r>
      </w:hyperlink>
      <w:r>
        <w:t xml:space="preserve">, от 17.03.2014 </w:t>
      </w:r>
      <w:hyperlink r:id="rId35">
        <w:r>
          <w:rPr>
            <w:color w:val="0000FF"/>
          </w:rPr>
          <w:t>N 12-РЗ</w:t>
        </w:r>
      </w:hyperlink>
      <w:r>
        <w:t>)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3. Проект антикоррупционной программы Кабардино-Балкарской Республики, проект постановления Правительства Кабардино-Балкарской Республики о внесении изменений в антикоррупционную программу Кабардино-Балкарской Республики до рассмотрения Правительством Кабардино-Балкарской Республики размещаются на официальном сайте Правительства Кабардино-Балкарской Республики для публичного обсуждения.</w:t>
      </w:r>
    </w:p>
    <w:p w:rsidR="00FC2EC5" w:rsidRDefault="00FC2EC5">
      <w:pPr>
        <w:pStyle w:val="ConsPlusNormal"/>
        <w:jc w:val="both"/>
      </w:pPr>
      <w:r>
        <w:t xml:space="preserve">(часть 3 в ред. </w:t>
      </w:r>
      <w:hyperlink r:id="rId36">
        <w:r>
          <w:rPr>
            <w:color w:val="0000FF"/>
          </w:rPr>
          <w:t>Закона</w:t>
        </w:r>
      </w:hyperlink>
      <w:r>
        <w:t xml:space="preserve"> КБР от 22.12.2010 N 108-РЗ)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4. Ведомственные антикоррупционные программы разрабатываются министерствами и ведомствами Кабардино-Балкарской Республики и являются ведомственными целевыми программами, разработка, утверждение и реализация которых осуществляются в порядке, установленном Правительством Кабардино-Балкарской Республики.</w:t>
      </w:r>
    </w:p>
    <w:p w:rsidR="00FC2EC5" w:rsidRDefault="00FC2EC5">
      <w:pPr>
        <w:pStyle w:val="ConsPlusNormal"/>
        <w:jc w:val="both"/>
      </w:pPr>
      <w:r>
        <w:t xml:space="preserve">(ч. 4 в ред. </w:t>
      </w:r>
      <w:hyperlink r:id="rId37">
        <w:r>
          <w:rPr>
            <w:color w:val="0000FF"/>
          </w:rPr>
          <w:t>Закона</w:t>
        </w:r>
      </w:hyperlink>
      <w:r>
        <w:t xml:space="preserve"> КБР от 17.03.2014 N 12-РЗ)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 xml:space="preserve">5. Утратила силу. - </w:t>
      </w:r>
      <w:hyperlink r:id="rId38">
        <w:r>
          <w:rPr>
            <w:color w:val="0000FF"/>
          </w:rPr>
          <w:t>Закон</w:t>
        </w:r>
      </w:hyperlink>
      <w:r>
        <w:t xml:space="preserve"> КБР от 17.12.2013 N 89-РЗ.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ind w:firstLine="540"/>
        <w:jc w:val="both"/>
        <w:outlineLvl w:val="1"/>
      </w:pPr>
      <w:r>
        <w:t>Статья 10. Антикоррупционная экспертиза правовых актов и их проектов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t xml:space="preserve">1. Антикоррупционная экспертиза правовых актов и их проектов имеет целью выявление и последующее устранение в них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FC2EC5" w:rsidRDefault="00FC2EC5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КБР от 01.07.2010 N 47-РЗ)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 xml:space="preserve">Части 2 - 6 утратили силу. - </w:t>
      </w:r>
      <w:hyperlink r:id="rId40">
        <w:r>
          <w:rPr>
            <w:color w:val="0000FF"/>
          </w:rPr>
          <w:t>Закон</w:t>
        </w:r>
      </w:hyperlink>
      <w:r>
        <w:t xml:space="preserve"> КБР от 15.01.2010 N 6-РЗ.</w:t>
      </w:r>
    </w:p>
    <w:p w:rsidR="00FC2EC5" w:rsidRDefault="00FC2EC5">
      <w:pPr>
        <w:pStyle w:val="ConsPlusNormal"/>
        <w:spacing w:before="220"/>
        <w:ind w:firstLine="540"/>
        <w:jc w:val="both"/>
      </w:pPr>
      <w:bookmarkStart w:id="1" w:name="P142"/>
      <w:bookmarkEnd w:id="1"/>
      <w:r>
        <w:t>7. Органы государственной власти Кабардино-Балкарской Республики,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FC2EC5" w:rsidRDefault="00FC2EC5">
      <w:pPr>
        <w:pStyle w:val="ConsPlusNormal"/>
        <w:jc w:val="both"/>
      </w:pPr>
      <w:r>
        <w:t xml:space="preserve">(в ред. Законов КБР от 15.01.2010 </w:t>
      </w:r>
      <w:hyperlink r:id="rId41">
        <w:r>
          <w:rPr>
            <w:color w:val="0000FF"/>
          </w:rPr>
          <w:t>N 6-РЗ</w:t>
        </w:r>
      </w:hyperlink>
      <w:r>
        <w:t xml:space="preserve">, от 17.12.2013 </w:t>
      </w:r>
      <w:hyperlink r:id="rId42">
        <w:r>
          <w:rPr>
            <w:color w:val="0000FF"/>
          </w:rPr>
          <w:t>N 89-РЗ</w:t>
        </w:r>
      </w:hyperlink>
      <w:r>
        <w:t>)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 xml:space="preserve">8. Финансирование антикоррупционной экспертизы, проводимой в соответствии с </w:t>
      </w:r>
      <w:hyperlink w:anchor="P142">
        <w:r>
          <w:rPr>
            <w:color w:val="0000FF"/>
          </w:rPr>
          <w:t>частью 7</w:t>
        </w:r>
      </w:hyperlink>
      <w:r>
        <w:t xml:space="preserve"> настоящей статьи, осуществляется из республиканского бюджета Кабардино-Балкарской Республики.</w:t>
      </w:r>
    </w:p>
    <w:p w:rsidR="00FC2EC5" w:rsidRDefault="00FC2EC5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КБР от 01.07.2010 N 47-РЗ)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9.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актов, проектов нормативных правовых актов.</w:t>
      </w:r>
    </w:p>
    <w:p w:rsidR="00FC2EC5" w:rsidRDefault="00FC2EC5">
      <w:pPr>
        <w:pStyle w:val="ConsPlusNormal"/>
        <w:jc w:val="both"/>
      </w:pPr>
      <w:r>
        <w:t xml:space="preserve">(ч. 9 в ред. </w:t>
      </w:r>
      <w:hyperlink r:id="rId44">
        <w:r>
          <w:rPr>
            <w:color w:val="0000FF"/>
          </w:rPr>
          <w:t>Закона</w:t>
        </w:r>
      </w:hyperlink>
      <w:r>
        <w:t xml:space="preserve"> КБР от 17.12.2013 N 89-РЗ)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ind w:firstLine="540"/>
        <w:jc w:val="both"/>
        <w:outlineLvl w:val="1"/>
      </w:pPr>
      <w:r>
        <w:t>Статья 11. Антикоррупционный мониторинг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t xml:space="preserve">1. Антикоррупционный мониторинг включает мониторинг коррупции, </w:t>
      </w:r>
      <w:proofErr w:type="spellStart"/>
      <w:r>
        <w:t>коррупциогенных</w:t>
      </w:r>
      <w:proofErr w:type="spellEnd"/>
      <w:r>
        <w:t xml:space="preserve"> факторов и мер антикоррупционной политики.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lastRenderedPageBreak/>
        <w:t xml:space="preserve">2. Мониторинг коррупции и </w:t>
      </w:r>
      <w:proofErr w:type="spellStart"/>
      <w:r>
        <w:t>коррупциогенных</w:t>
      </w:r>
      <w:proofErr w:type="spellEnd"/>
      <w:r>
        <w:t xml:space="preserve"> факторов проводится в целях обеспечения разработки и реализации антикоррупционных программ путем учета коррупционных правонарушений, анализа документов, проведения опросов и экспериментов, обработки, оценки и интерпретации данных о проявлениях коррупции.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3. Мониторинг мер реализации антикоррупционной политики проводится в целях обеспечения оценки эффективности таких мер, в том числе реализуемых посредством антикоррупционных программ, и осуществляется путем наблюдения результатов применения мер предупреждения, пресечения и ответственности за коррупционные правонарушения, а также мер возмещения причиненного такими правонарушениями вреда; анализа и оценки полученных в результате такого наблюдения данных; разработки прогнозов будущего состояния и тенденций развития соответствующих мер.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4. Решение о проведении антикоррупционного мониторинга принимается Правительством Кабардино-Балкарской Республики и финансируется из республиканского бюджета Кабардино-Балкарской Республики.</w:t>
      </w:r>
    </w:p>
    <w:p w:rsidR="00FC2EC5" w:rsidRDefault="00FC2EC5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КБР от 17.12.2013 N 89-РЗ)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ind w:firstLine="540"/>
        <w:jc w:val="both"/>
        <w:outlineLvl w:val="1"/>
      </w:pPr>
      <w:r>
        <w:t>Статья 12. Антикоррупционное образование и пропаганда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t>1.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национально-регионального компонента государственных образовательных стандартов и реализуемых в общеобразовательных организациях и образовательных организациях высшего образования для решения задач формирования антикоррупционного мировоззрения, повышения уровня правосознания и правовой культуры, а также подготовки и переподготовки специалистов соответствующей квалификации.</w:t>
      </w:r>
    </w:p>
    <w:p w:rsidR="00FC2EC5" w:rsidRDefault="00FC2EC5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КБР от 17.12.2013 N 83-РЗ)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2. Организация антикоррупционного образования возлагается на уполномоченный орган исполнительной власти Кабардино-Балкарской Республики в области образования и осуществляется им во взаимодействии с субъектами антикоррупционной политики на базе образовательных организаций, находящихся в ведении Кабардино-Балкарской Республики, в соответствии с законодательством Российской Федерации и законодательством Кабардино-Балкарской Республики.</w:t>
      </w:r>
    </w:p>
    <w:p w:rsidR="00FC2EC5" w:rsidRDefault="00FC2EC5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КБР от 17.12.2013 N 83-РЗ)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противостояния коррупции в любых ее проявлениях, воспитание у населения чувства гражданской ответственности за судьбу реализуемых антикоррупционных программ, укрепление доверия к власти.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4. Организация антикоррупционной пропаганды возлагается на уполномоченный орган исполнительной власти Кабардино-Балкарской Республики в сфере массовых коммуникаций и осуществляется им во взаимодействии с субъектами антикоррупционной политики в соответствии с законодательством Российской Федерации и законодательством Кабардино-Балкарской Республики в сфере отношений по получению и распространению массовой информации.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ind w:firstLine="540"/>
        <w:jc w:val="both"/>
        <w:outlineLvl w:val="1"/>
      </w:pPr>
      <w:r>
        <w:t>Статья 13. Оказание государственной поддержки формированию и деятельности общественных объединений, создаваемых в целях профилактики коррупции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t xml:space="preserve">1. Государственная поддержка формирования и деятельности общественных объединений, </w:t>
      </w:r>
      <w:r>
        <w:lastRenderedPageBreak/>
        <w:t xml:space="preserve">создаваемых в целях профилактики коррупции, представляет собой совокупность организационных, организационно-технических, правовых, экономических и иных мер, направленных на укрепление и развитие общественных объединений и некоммерческих организаций, имеющих и </w:t>
      </w:r>
      <w:proofErr w:type="gramStart"/>
      <w:r>
        <w:t>реализующих в качестве уставных целей</w:t>
      </w:r>
      <w:proofErr w:type="gramEnd"/>
      <w:r>
        <w:t xml:space="preserve"> и задач профилактику коррупции.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2. Государственная поддержка формирования и деятельности общественных объединений, создаваемых в целях профилактики коррупции, регулируется законодательством.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ind w:firstLine="540"/>
        <w:jc w:val="both"/>
        <w:outlineLvl w:val="1"/>
      </w:pPr>
      <w:r>
        <w:t>Статья 14. Отчеты о реализации мер антикоррупционной политики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t>1. Министерства и ведомства Кабардино-Балкарской Республики ежегодно к 1 февраля представляют отчеты о реализации мер антикоррупционной политики в специально уполномоченный государственный орган по реализации антикоррупционной политики в Кабардино-Балкарской Республике. В такие отчеты подлежат включению данные о результатах реализации антикоррупционных программ, выполнении иных обязательных для субъектов антикоррупционной политики положений настоящего Закона.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2. Специально уполномоченный государственный орган по реализации антикоррупционной политики в Кабардино-Балкарской Республике представляет сводный отчет о состоянии коррупции и реализации мер антикоррупционной политики в Кабардино-Балкарской Республике Главе Кабардино-Балкарской Республики, Парламенту Кабардино-Балкарской Республики и Правительству Кабардино-Балкарской Республики.</w:t>
      </w:r>
    </w:p>
    <w:p w:rsidR="00FC2EC5" w:rsidRDefault="00FC2EC5">
      <w:pPr>
        <w:pStyle w:val="ConsPlusNormal"/>
        <w:jc w:val="both"/>
      </w:pPr>
      <w:r>
        <w:t xml:space="preserve">(в ред. Законов КБР от 19.12.2011 </w:t>
      </w:r>
      <w:hyperlink r:id="rId48">
        <w:r>
          <w:rPr>
            <w:color w:val="0000FF"/>
          </w:rPr>
          <w:t>N 120-РЗ</w:t>
        </w:r>
      </w:hyperlink>
      <w:r>
        <w:t xml:space="preserve">, от 17.12.2013 </w:t>
      </w:r>
      <w:hyperlink r:id="rId49">
        <w:r>
          <w:rPr>
            <w:color w:val="0000FF"/>
          </w:rPr>
          <w:t>N 89-РЗ</w:t>
        </w:r>
      </w:hyperlink>
      <w:r>
        <w:t>)</w:t>
      </w:r>
    </w:p>
    <w:p w:rsidR="00FC2EC5" w:rsidRDefault="00FC2EC5">
      <w:pPr>
        <w:pStyle w:val="ConsPlusTitle"/>
        <w:spacing w:before="220"/>
        <w:ind w:firstLine="540"/>
        <w:jc w:val="both"/>
        <w:outlineLvl w:val="1"/>
      </w:pPr>
      <w:r>
        <w:t>Статья 14-1. Порядок уведомления Главы Кабардино-Балкарской Республики о намерении участвовать на безвозмездной основе в управлении некоммерческой организацией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t xml:space="preserve">(введена </w:t>
      </w:r>
      <w:hyperlink r:id="rId50">
        <w:r>
          <w:rPr>
            <w:color w:val="0000FF"/>
          </w:rPr>
          <w:t>Законом</w:t>
        </w:r>
      </w:hyperlink>
      <w:r>
        <w:t xml:space="preserve"> КБР от 15.03.2021 N 7-РЗ)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t>1. 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самоуправления, лицо, замещающее муниципальную должность, государственную должность Кабардино-Балкарской Республики (за исключением депутата Парламента Кабардино-Балкарской Республики) (далее - лицо, замещающее должность), участие которых на безвозмездной основе в управлении некоммерческой организацией в соответствии с федеральным законом требует предварительного уведомления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Федерации), обязаны направлять Главе Кабардино-Балкарской Республики в письменной форме уведомления о намерении участвовать на безвозмездной основе в управлении некоммерческими организациями.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2. В направляемом Главе Кабардино-Балкарской Республики уведомлении лица, замещающего должность, о намерении участвовать на безвозмездной основе в управлении некоммерческой организацией (далее - уведомление) указываются: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1) фамилия, имя, отчество (при наличии), должность лица, подающего уведомление;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2) наименование некоммерческой организации;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3) местонахождение и адрес некоммерческой организации;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4) идентификационный номер налогоплательщика некоммерческой организации;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 xml:space="preserve">5) 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организации, в качестве </w:t>
      </w:r>
      <w:r>
        <w:lastRenderedPageBreak/>
        <w:t xml:space="preserve">которого или </w:t>
      </w:r>
      <w:proofErr w:type="gramStart"/>
      <w:r>
        <w:t>в качестве</w:t>
      </w:r>
      <w:proofErr w:type="gramEnd"/>
      <w:r>
        <w:t xml:space="preserve"> члена которого лицо, подающее уведомление, намерено участвовать на безвозмездной основе в управлении этой организацией, а также функции, которые на него будут возложены;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6) дата составления уведомления и подпись.</w:t>
      </w:r>
    </w:p>
    <w:p w:rsidR="00FC2EC5" w:rsidRDefault="00FC2EC5">
      <w:pPr>
        <w:pStyle w:val="ConsPlusNormal"/>
        <w:spacing w:before="220"/>
        <w:ind w:firstLine="540"/>
        <w:jc w:val="both"/>
      </w:pPr>
      <w:bookmarkStart w:id="2" w:name="P188"/>
      <w:bookmarkEnd w:id="2"/>
      <w:r>
        <w:t>3. К уведомлению прилагаются копия устава некоммерческой организации, в управлении которой лицо, подающее уведомление, намеревается участвовать на безвозмездной основе, и копия положения об органе некоммерческой организации (при наличии такого положения).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4. Уведомление направляется Главе Кабардино-Балкарской Республики заблаговременно, до начала участия на безвозмездной основе в управлении некоммерческой организацией. Лицо, участвующее на безвозмездной основе в управлении некоммерческой организацией на день назначения (избрания), направляет уведомление не позднее следующего рабочего дня после дня назначения (избрания) на соответствующую должность.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 xml:space="preserve">5. Уведомление и копии документов, указанных в </w:t>
      </w:r>
      <w:hyperlink w:anchor="P188">
        <w:r>
          <w:rPr>
            <w:color w:val="0000FF"/>
          </w:rPr>
          <w:t>части 3</w:t>
        </w:r>
      </w:hyperlink>
      <w:r>
        <w:t xml:space="preserve"> настоящей статьи, представляются лично либо направляются заказным почтовым отправлением с уведомлением о вручении и описью вложения.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 xml:space="preserve">6. Направленные Главе Кабардино-Балкарской Республики уведомления и копии документов, указанных в </w:t>
      </w:r>
      <w:hyperlink w:anchor="P188">
        <w:r>
          <w:rPr>
            <w:color w:val="0000FF"/>
          </w:rPr>
          <w:t>части 3</w:t>
        </w:r>
      </w:hyperlink>
      <w:r>
        <w:t xml:space="preserve"> настоящей статьи, поступают в государственный орган Кабардино-Балкарской Республики (структурное подразделение государственного органа Кабардино-Балкарской Республики) по профилактике коррупционных и иных правонарушений, который: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1) осуществляет регистрацию, учет и хранение уведомлений и иных материалов, контроль в рамках своей компетенции;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2) направляет копии уведомлений и иных материалов в государственные органы Кабардино-Балкарской Республики, органы местного самоуправления, в которых ведутся личные дела лиц, направивших уведомления.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7. Лицо, замещающее должность, участвующее на безвозмездной основе в управлении некоммерческой организацией, обязано уведомить Главу Кабардино-Балкарской Республики в порядке, установленном настоящей статьей: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1) об изменении наименования, местонахождения и адреса некоммерческой организации;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2) о реорганизации некоммерческой организации;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 xml:space="preserve">3) об изменении единоличного исполнительного органа или коллегиального органа, в качестве которого или </w:t>
      </w:r>
      <w:proofErr w:type="gramStart"/>
      <w:r>
        <w:t>в качестве</w:t>
      </w:r>
      <w:proofErr w:type="gramEnd"/>
      <w:r>
        <w:t xml:space="preserve"> члена которого названное лицо участвует на безвозмездной основе в управлении некоммерческой организацией, а также об изменении наименования соответствующего органа или его полномочий;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4) о замещении иной должности,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Главы Кабардино-Балкарской Республики.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jc w:val="center"/>
        <w:outlineLvl w:val="0"/>
      </w:pPr>
      <w:r>
        <w:t>Глава 4</w:t>
      </w:r>
    </w:p>
    <w:p w:rsidR="00FC2EC5" w:rsidRDefault="00FC2EC5">
      <w:pPr>
        <w:pStyle w:val="ConsPlusTitle"/>
        <w:jc w:val="center"/>
      </w:pPr>
    </w:p>
    <w:p w:rsidR="00FC2EC5" w:rsidRDefault="00FC2EC5">
      <w:pPr>
        <w:pStyle w:val="ConsPlusTitle"/>
        <w:jc w:val="center"/>
      </w:pPr>
      <w:r>
        <w:t>ОРГАНИЗАЦИОННОЕ ОБЕСПЕЧЕНИЕ АНТИКОРРУПЦИОННОЙ</w:t>
      </w:r>
    </w:p>
    <w:p w:rsidR="00FC2EC5" w:rsidRDefault="00FC2EC5">
      <w:pPr>
        <w:pStyle w:val="ConsPlusTitle"/>
        <w:jc w:val="center"/>
      </w:pPr>
      <w:r>
        <w:t>ПОЛИТИКИ В КАБАРДИНО-БАЛКАРСКОЙ РЕСПУБЛИКЕ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ind w:firstLine="540"/>
        <w:jc w:val="both"/>
        <w:outlineLvl w:val="1"/>
      </w:pPr>
      <w:r>
        <w:t>Статья 15. Координация деятельности в сфере реализации антикоррупционной политики в Кабардино-Балкарской Республике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t>1. Координацию деятельности в сфере реализации антикоррупционной политики в Кабардино-Балкарской Республике осуществляет специально уполномоченный государственный орган по реализации антикоррупционной политики в Кабардино-Балкарской Республике, определяемый Главой Кабардино-Балкарской Республики.</w:t>
      </w:r>
    </w:p>
    <w:p w:rsidR="00FC2EC5" w:rsidRDefault="00FC2EC5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КБР от 19.12.2011 N 120-РЗ)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2. В министерствах и ведомствах Кабардино-Балкарской Республики правовыми актами их руководителей реализация антикоррупционной политики возлагается на специально уполномоченные собственные подразделения или определяются ответственные лица, наделенные функциями по предупреждению коррупционных правонарушений.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ind w:firstLine="540"/>
        <w:jc w:val="both"/>
        <w:outlineLvl w:val="1"/>
      </w:pPr>
      <w:r>
        <w:t>Статья 16. Совещательные и экспертные органы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t>1. Субъекты антикоррупционной политики могут создавать совещательные и экспертные органы из числа представителей заинтересованных государственных органов, общественных объединений, научных, образовательных и иных организаций и лиц, специализирующихся на изучении проблем коррупции.</w:t>
      </w:r>
    </w:p>
    <w:p w:rsidR="00FC2EC5" w:rsidRDefault="00FC2EC5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Закона</w:t>
        </w:r>
      </w:hyperlink>
      <w:r>
        <w:t xml:space="preserve"> КБР от 17.12.2013 N 83-РЗ)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2. Полномочия, порядок формирования и деятельности совещательных и экспертных органов, их персональный состав утверждаются соответствующими государственными органами, при которых они создаются.</w:t>
      </w:r>
    </w:p>
    <w:p w:rsidR="00FC2EC5" w:rsidRDefault="00FC2EC5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КБР от 17.12.2013 N 89-РЗ)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ind w:firstLine="540"/>
        <w:jc w:val="both"/>
        <w:outlineLvl w:val="1"/>
      </w:pPr>
      <w:r>
        <w:t>Статья 17. Финансовое обеспечение реализации антикоррупционной политики в Кабардино-Балкарской Республике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t>Финансовое обеспечение реализации антикоррупционной политики в Кабардино-Балкарской Республике осуществляется за счет средств республиканского бюджета Кабардино-Балкарской Республики в пределах сумм, предусмотренных законом Кабардино-Балкарской Республики о республиканском бюджете Кабардино-Балкарской Республики на очередной финансовый год на указанные цели.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jc w:val="center"/>
        <w:outlineLvl w:val="0"/>
      </w:pPr>
      <w:r>
        <w:t>Глава 5</w:t>
      </w:r>
    </w:p>
    <w:p w:rsidR="00FC2EC5" w:rsidRDefault="00FC2EC5">
      <w:pPr>
        <w:pStyle w:val="ConsPlusTitle"/>
        <w:jc w:val="center"/>
      </w:pPr>
    </w:p>
    <w:p w:rsidR="00FC2EC5" w:rsidRDefault="00FC2EC5">
      <w:pPr>
        <w:pStyle w:val="ConsPlusTitle"/>
        <w:jc w:val="center"/>
      </w:pPr>
      <w:r>
        <w:t>ЗАКЛЮЧИТЕЛЬНЫЕ ПОЛОЖЕНИЯ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ind w:firstLine="540"/>
        <w:jc w:val="both"/>
        <w:outlineLvl w:val="1"/>
      </w:pPr>
      <w:r>
        <w:t>Статья 18. Ответственность за нарушение настоящего Закона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t>Несоблюдение требований настоящего Закона влечет ответственность в соответствии с законодательством.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Title"/>
        <w:ind w:firstLine="540"/>
        <w:jc w:val="both"/>
        <w:outlineLvl w:val="1"/>
      </w:pPr>
      <w:r>
        <w:t>Статья 19. Вступление в силу настоящего Закона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ind w:firstLine="540"/>
        <w:jc w:val="both"/>
      </w:pPr>
      <w:r>
        <w:t>1. Настоящий Закон вступает в силу по истечении десяти дней после его официального опубликования.</w:t>
      </w:r>
    </w:p>
    <w:p w:rsidR="00FC2EC5" w:rsidRDefault="00FC2EC5">
      <w:pPr>
        <w:pStyle w:val="ConsPlusNormal"/>
        <w:spacing w:before="220"/>
        <w:ind w:firstLine="540"/>
        <w:jc w:val="both"/>
      </w:pPr>
      <w:r>
        <w:t>2. Предложить Президенту Кабардино-Балкарской Республики и Правительству Кабардино-Балкарской Республики привести свои нормативные правовые акты в соответствие с настоящим Законом.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jc w:val="right"/>
      </w:pPr>
      <w:r>
        <w:t>Президент</w:t>
      </w:r>
    </w:p>
    <w:p w:rsidR="00FC2EC5" w:rsidRDefault="00FC2EC5">
      <w:pPr>
        <w:pStyle w:val="ConsPlusNormal"/>
        <w:jc w:val="right"/>
      </w:pPr>
      <w:r>
        <w:t>Кабардино-Балкарской Республики</w:t>
      </w:r>
    </w:p>
    <w:p w:rsidR="00FC2EC5" w:rsidRDefault="00FC2EC5">
      <w:pPr>
        <w:pStyle w:val="ConsPlusNormal"/>
        <w:jc w:val="right"/>
      </w:pPr>
      <w:r>
        <w:lastRenderedPageBreak/>
        <w:t>А.КАНОКОВ</w:t>
      </w:r>
    </w:p>
    <w:p w:rsidR="00FC2EC5" w:rsidRDefault="00FC2EC5">
      <w:pPr>
        <w:pStyle w:val="ConsPlusNormal"/>
      </w:pPr>
      <w:r>
        <w:t>г. Нальчик, Дом Правительства</w:t>
      </w:r>
    </w:p>
    <w:p w:rsidR="00FC2EC5" w:rsidRDefault="00FC2EC5">
      <w:pPr>
        <w:pStyle w:val="ConsPlusNormal"/>
        <w:spacing w:before="220"/>
      </w:pPr>
      <w:r>
        <w:t>19 июня 2007 года</w:t>
      </w:r>
    </w:p>
    <w:p w:rsidR="00FC2EC5" w:rsidRDefault="00FC2EC5">
      <w:pPr>
        <w:pStyle w:val="ConsPlusNormal"/>
        <w:spacing w:before="220"/>
      </w:pPr>
      <w:r>
        <w:t>N 38-РЗ</w:t>
      </w: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jc w:val="both"/>
      </w:pPr>
    </w:p>
    <w:p w:rsidR="00FC2EC5" w:rsidRDefault="00FC2E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76B6" w:rsidRPr="00FC2EC5" w:rsidRDefault="003276B6">
      <w:pPr>
        <w:rPr>
          <w:lang w:val="en-US"/>
        </w:rPr>
      </w:pPr>
    </w:p>
    <w:sectPr w:rsidR="003276B6" w:rsidRPr="00FC2EC5" w:rsidSect="00E36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C5"/>
    <w:rsid w:val="003276B6"/>
    <w:rsid w:val="00F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C3951-A4B4-4F05-8719-460C8F7F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E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2E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2E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6C26F23706B3E1BAAD9150E35F19072CA104FA63A40FF5E6584D7039FAFBE0ECE19E419F1A273095EAB0512CEE0A1C1A18226BDFA7050660FAC2Fi9u2H" TargetMode="External"/><Relationship Id="rId18" Type="http://schemas.openxmlformats.org/officeDocument/2006/relationships/hyperlink" Target="consultantplus://offline/ref=754358845FA9443708A42FE6551F02A3ECBBE73F1E9BED4D341DBA715B1BBF9B26AED59298AA5C5EB4841F99637D30BC5B7234911EE924FECBDC75j0uCH" TargetMode="External"/><Relationship Id="rId26" Type="http://schemas.openxmlformats.org/officeDocument/2006/relationships/hyperlink" Target="consultantplus://offline/ref=754358845FA9443708A42FE6551F02A3ECBBE73F1C9DEE403C1DBA715B1BBF9B26AED59298AA5C5EB4841F99637D30BC5B7234911EE924FECBDC75j0uCH" TargetMode="External"/><Relationship Id="rId39" Type="http://schemas.openxmlformats.org/officeDocument/2006/relationships/hyperlink" Target="consultantplus://offline/ref=754358845FA9443708A42FE6551F02A3ECBBE73F1E94ED4D3A1DBA715B1BBF9B26AED59298AA5C5EB485189A637D30BC5B7234911EE924FECBDC75j0uCH" TargetMode="External"/><Relationship Id="rId21" Type="http://schemas.openxmlformats.org/officeDocument/2006/relationships/hyperlink" Target="consultantplus://offline/ref=754358845FA9443708A42FE6551F02A3ECBBE73F1C9DEE403C1DBA715B1BBF9B26AED59298AA5C5EB4841F9D637D30BC5B7234911EE924FECBDC75j0uCH" TargetMode="External"/><Relationship Id="rId34" Type="http://schemas.openxmlformats.org/officeDocument/2006/relationships/hyperlink" Target="consultantplus://offline/ref=754358845FA9443708A42FE6551F02A3ECBBE73F1E95ED4E341DBA715B1BBF9B26AED59298AA5C5EB4841E96637D30BC5B7234911EE924FECBDC75j0uCH" TargetMode="External"/><Relationship Id="rId42" Type="http://schemas.openxmlformats.org/officeDocument/2006/relationships/hyperlink" Target="consultantplus://offline/ref=754358845FA9443708A42FE6551F02A3ECBBE73F1C9DEE403C1DBA715B1BBF9B26AED59298AA5C5EB4841C9A637D30BC5B7234911EE924FECBDC75j0uCH" TargetMode="External"/><Relationship Id="rId47" Type="http://schemas.openxmlformats.org/officeDocument/2006/relationships/hyperlink" Target="consultantplus://offline/ref=754358845FA9443708A42FE6551F02A3ECBBE73F1C9DEE4A391DBA715B1BBF9B26AED59298AA5C5EB4801798637D30BC5B7234911EE924FECBDC75j0uCH" TargetMode="External"/><Relationship Id="rId50" Type="http://schemas.openxmlformats.org/officeDocument/2006/relationships/hyperlink" Target="consultantplus://offline/ref=754358845FA9443708A42FE6551F02A3ECBBE73F1894EA4C3A1DBA715B1BBF9B26AED59298AA5C5EB4841E99637D30BC5B7234911EE924FECBDC75j0uCH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B6C26F23706B3E1BAAD9150E35F19072CA104FA63C41F85C6B84D7039FAFBE0ECE19E419F1A273095EAB0512CEE0A1C1A18226BDFA7050660FAC2Fi9u2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54358845FA9443708A42FE6551F02A3ECBBE73F1D9FEB493F1DBA715B1BBF9B26AED59298AA5C5EB4841C9C637D30BC5B7234911EE924FECBDC75j0uCH" TargetMode="External"/><Relationship Id="rId29" Type="http://schemas.openxmlformats.org/officeDocument/2006/relationships/hyperlink" Target="consultantplus://offline/ref=754358845FA9443708A42FE6551F02A3ECBBE73F1C9EEB4F351DBA715B1BBF9B26AED59298AA5C5EB4841C9D637D30BC5B7234911EE924FECBDC75j0uCH" TargetMode="External"/><Relationship Id="rId11" Type="http://schemas.openxmlformats.org/officeDocument/2006/relationships/hyperlink" Target="consultantplus://offline/ref=B6C26F23706B3E1BAAD9150E35F19072CA104FA63E49FB526384D7039FAFBE0ECE19E419F1A273095EAB0512CEE0A1C1A18226BDFA7050660FAC2Fi9u2H" TargetMode="External"/><Relationship Id="rId24" Type="http://schemas.openxmlformats.org/officeDocument/2006/relationships/hyperlink" Target="consultantplus://offline/ref=754358845FA9443708A42FE6551F02A3ECBBE73F1E99E6413D1DBA715B1BBF9B26AED59298AA5C5EB4841F97637D30BC5B7234911EE924FECBDC75j0uCH" TargetMode="External"/><Relationship Id="rId32" Type="http://schemas.openxmlformats.org/officeDocument/2006/relationships/hyperlink" Target="consultantplus://offline/ref=754358845FA9443708A42FE6551F02A3ECBBE73F1E99E6413D1DBA715B1BBF9B26AED59298AA5C5EB4841C9F637D30BC5B7234911EE924FECBDC75j0uCH" TargetMode="External"/><Relationship Id="rId37" Type="http://schemas.openxmlformats.org/officeDocument/2006/relationships/hyperlink" Target="consultantplus://offline/ref=754358845FA9443708A42FE6551F02A3ECBBE73F1C9EEB4F351DBA715B1BBF9B26AED59298AA5C5EB4841C99637D30BC5B7234911EE924FECBDC75j0uCH" TargetMode="External"/><Relationship Id="rId40" Type="http://schemas.openxmlformats.org/officeDocument/2006/relationships/hyperlink" Target="consultantplus://offline/ref=754358845FA9443708A42FE6551F02A3ECBBE73F1E9BED4D341DBA715B1BBF9B26AED59298AA5C5EB4841C9E637D30BC5B7234911EE924FECBDC75j0uCH" TargetMode="External"/><Relationship Id="rId45" Type="http://schemas.openxmlformats.org/officeDocument/2006/relationships/hyperlink" Target="consultantplus://offline/ref=754358845FA9443708A42FE6551F02A3ECBBE73F1C9DEE403C1DBA715B1BBF9B26AED59298AA5C5EB4841C99637D30BC5B7234911EE924FECBDC75j0uCH" TargetMode="External"/><Relationship Id="rId53" Type="http://schemas.openxmlformats.org/officeDocument/2006/relationships/hyperlink" Target="consultantplus://offline/ref=754358845FA9443708A42FE6551F02A3ECBBE73F1C9DEE403C1DBA715B1BBF9B26AED59298AA5C5EB4841C97637D30BC5B7234911EE924FECBDC75j0uCH" TargetMode="External"/><Relationship Id="rId5" Type="http://schemas.openxmlformats.org/officeDocument/2006/relationships/hyperlink" Target="consultantplus://offline/ref=B6C26F23706B3E1BAAD9150E35F19072CA104FA63C4FF85F6B84D7039FAFBE0ECE19E419F1A273095EAB0414CEE0A1C1A18226BDFA7050660FAC2Fi9u2H" TargetMode="External"/><Relationship Id="rId10" Type="http://schemas.openxmlformats.org/officeDocument/2006/relationships/hyperlink" Target="consultantplus://offline/ref=B6C26F23706B3E1BAAD9150E35F19072CA104FA63E49FB586684D7039FAFBE0ECE19E419F1A273095EAF0C16CEE0A1C1A18226BDFA7050660FAC2Fi9u2H" TargetMode="External"/><Relationship Id="rId19" Type="http://schemas.openxmlformats.org/officeDocument/2006/relationships/hyperlink" Target="consultantplus://offline/ref=754358845FA9443708A42FE6551F02A3ECBBE73F1C9DEE403C1DBA715B1BBF9B26AED59298AA5C5EB4841F9F637D30BC5B7234911EE924FECBDC75j0uCH" TargetMode="External"/><Relationship Id="rId31" Type="http://schemas.openxmlformats.org/officeDocument/2006/relationships/hyperlink" Target="consultantplus://offline/ref=754358845FA9443708A42FE6551F02A3ECBBE73F1C9EEB4F351DBA715B1BBF9B26AED59298AA5C5EB4841C9A637D30BC5B7234911EE924FECBDC75j0uCH" TargetMode="External"/><Relationship Id="rId44" Type="http://schemas.openxmlformats.org/officeDocument/2006/relationships/hyperlink" Target="consultantplus://offline/ref=754358845FA9443708A42FE6551F02A3ECBBE73F1C9DEE403C1DBA715B1BBF9B26AED59298AA5C5EB4841C9B637D30BC5B7234911EE924FECBDC75j0uCH" TargetMode="External"/><Relationship Id="rId52" Type="http://schemas.openxmlformats.org/officeDocument/2006/relationships/hyperlink" Target="consultantplus://offline/ref=754358845FA9443708A42FE6551F02A3ECBBE73F1C9DEE4A391DBA715B1BBF9B26AED59298AA5C5EB4801799637D30BC5B7234911EE924FECBDC75j0uCH" TargetMode="External"/><Relationship Id="rId4" Type="http://schemas.openxmlformats.org/officeDocument/2006/relationships/hyperlink" Target="consultantplus://offline/ref=B6C26F23706B3E1BAAD9150E35F19072CA104FA63C4DF3536284D7039FAFBE0ECE19E419F1A273095EAB0413CEE0A1C1A18226BDFA7050660FAC2Fi9u2H" TargetMode="External"/><Relationship Id="rId9" Type="http://schemas.openxmlformats.org/officeDocument/2006/relationships/hyperlink" Target="consultantplus://offline/ref=B6C26F23706B3E1BAAD9150E35F19072CA104FA63F4BFE5B6084D7039FAFBE0ECE19E419F1A273095EAB0717CEE0A1C1A18226BDFA7050660FAC2Fi9u2H" TargetMode="External"/><Relationship Id="rId14" Type="http://schemas.openxmlformats.org/officeDocument/2006/relationships/hyperlink" Target="consultantplus://offline/ref=754358845FA9443708A431EB43735FAEEAB8BE3714CAB21D3017EF290442EFDC77A880D7C2A75B40B6841Cj9uDH" TargetMode="External"/><Relationship Id="rId22" Type="http://schemas.openxmlformats.org/officeDocument/2006/relationships/hyperlink" Target="consultantplus://offline/ref=754358845FA9443708A42FE6551F02A3ECBBE73F1C9DEE403C1DBA715B1BBF9B26AED59298AA5C5EB4841F9A637D30BC5B7234911EE924FECBDC75j0uCH" TargetMode="External"/><Relationship Id="rId27" Type="http://schemas.openxmlformats.org/officeDocument/2006/relationships/hyperlink" Target="consultantplus://offline/ref=754358845FA9443708A42FE6551F02A3ECBBE73F1C9DEE403C1DBA715B1BBF9B26AED59298AA5C5EB4841F96637D30BC5B7234911EE924FECBDC75j0uCH" TargetMode="External"/><Relationship Id="rId30" Type="http://schemas.openxmlformats.org/officeDocument/2006/relationships/hyperlink" Target="consultantplus://offline/ref=754358845FA9443708A42FE6551F02A3ECBBE73F1C9DEE403C1DBA715B1BBF9B26AED59298AA5C5EB4841C9E637D30BC5B7234911EE924FECBDC75j0uCH" TargetMode="External"/><Relationship Id="rId35" Type="http://schemas.openxmlformats.org/officeDocument/2006/relationships/hyperlink" Target="consultantplus://offline/ref=754358845FA9443708A42FE6551F02A3ECBBE73F1C9EEB4F351DBA715B1BBF9B26AED59298AA5C5EB4841C98637D30BC5B7234911EE924FECBDC75j0uCH" TargetMode="External"/><Relationship Id="rId43" Type="http://schemas.openxmlformats.org/officeDocument/2006/relationships/hyperlink" Target="consultantplus://offline/ref=754358845FA9443708A42FE6551F02A3ECBBE73F1E94ED4D3A1DBA715B1BBF9B26AED59298AA5C5EB485189B637D30BC5B7234911EE924FECBDC75j0uCH" TargetMode="External"/><Relationship Id="rId48" Type="http://schemas.openxmlformats.org/officeDocument/2006/relationships/hyperlink" Target="consultantplus://offline/ref=754358845FA9443708A42FE6551F02A3ECBBE73F1D9EEB4E391DBA715B1BBF9B26AED59298AA5C5EB4841D99637D30BC5B7234911EE924FECBDC75j0uCH" TargetMode="External"/><Relationship Id="rId8" Type="http://schemas.openxmlformats.org/officeDocument/2006/relationships/hyperlink" Target="consultantplus://offline/ref=B6C26F23706B3E1BAAD9150E35F19072CA104FA63F4AFE5C6684D7039FAFBE0ECE19E419F1A273095EAB0613CEE0A1C1A18226BDFA7050660FAC2Fi9u2H" TargetMode="External"/><Relationship Id="rId51" Type="http://schemas.openxmlformats.org/officeDocument/2006/relationships/hyperlink" Target="consultantplus://offline/ref=754358845FA9443708A42FE6551F02A3ECBBE73F1D9EEB4E391DBA715B1BBF9B26AED59298AA5C5EB4841D96637D30BC5B7234911EE924FECBDC75j0uC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6C26F23706B3E1BAAD9150E35F19072CA104FA63E4AFE5D6A84D7039FAFBE0ECE19E419F1A273095EAB0717CEE0A1C1A18226BDFA7050660FAC2Fi9u2H" TargetMode="External"/><Relationship Id="rId17" Type="http://schemas.openxmlformats.org/officeDocument/2006/relationships/hyperlink" Target="consultantplus://offline/ref=754358845FA9443708A42FE6551F02A3ECBBE73F1C9DEE403C1DBA715B1BBF9B26AED59298AA5C5EB4841E96637D30BC5B7234911EE924FECBDC75j0uCH" TargetMode="External"/><Relationship Id="rId25" Type="http://schemas.openxmlformats.org/officeDocument/2006/relationships/hyperlink" Target="consultantplus://offline/ref=754358845FA9443708A42FE6551F02A3ECBBE73F1C9DEE403C1DBA715B1BBF9B26AED59298AA5C5EB4841F98637D30BC5B7234911EE924FECBDC75j0uCH" TargetMode="External"/><Relationship Id="rId33" Type="http://schemas.openxmlformats.org/officeDocument/2006/relationships/hyperlink" Target="consultantplus://offline/ref=754358845FA9443708A42FE6551F02A3ECBBE73F1C9DEE403C1DBA715B1BBF9B26AED59298AA5C5EB4841C9F637D30BC5B7234911EE924FECBDC75j0uCH" TargetMode="External"/><Relationship Id="rId38" Type="http://schemas.openxmlformats.org/officeDocument/2006/relationships/hyperlink" Target="consultantplus://offline/ref=754358845FA9443708A42FE6551F02A3ECBBE73F1C9DEE403C1DBA715B1BBF9B26AED59298AA5C5EB4841C9C637D30BC5B7234911EE924FECBDC75j0uCH" TargetMode="External"/><Relationship Id="rId46" Type="http://schemas.openxmlformats.org/officeDocument/2006/relationships/hyperlink" Target="consultantplus://offline/ref=754358845FA9443708A42FE6551F02A3ECBBE73F1C9DEE4A391DBA715B1BBF9B26AED59298AA5C5EB480179B637D30BC5B7234911EE924FECBDC75j0uCH" TargetMode="External"/><Relationship Id="rId20" Type="http://schemas.openxmlformats.org/officeDocument/2006/relationships/hyperlink" Target="consultantplus://offline/ref=754358845FA9443708A42FE6551F02A3ECBBE73F1C9DEE403C1DBA715B1BBF9B26AED59298AA5C5EB4841F9C637D30BC5B7234911EE924FECBDC75j0uCH" TargetMode="External"/><Relationship Id="rId41" Type="http://schemas.openxmlformats.org/officeDocument/2006/relationships/hyperlink" Target="consultantplus://offline/ref=754358845FA9443708A42FE6551F02A3ECBBE73F1E9BED4D341DBA715B1BBF9B26AED59298AA5C5EB4841C9F637D30BC5B7234911EE924FECBDC75j0uCH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C26F23706B3E1BAAD9150E35F19072CA104FA63C40F85F6584D7039FAFBE0ECE19E419F1A273095EAA0316CEE0A1C1A18226BDFA7050660FAC2Fi9u2H" TargetMode="External"/><Relationship Id="rId15" Type="http://schemas.openxmlformats.org/officeDocument/2006/relationships/hyperlink" Target="consultantplus://offline/ref=754358845FA9443708A42FE6551F02A3ECBBE73F169CEA4D351DBA715B1BBF9B26AED58098F2505FB29A1E98762B61FAj0uDH" TargetMode="External"/><Relationship Id="rId23" Type="http://schemas.openxmlformats.org/officeDocument/2006/relationships/hyperlink" Target="consultantplus://offline/ref=754358845FA9443708A42FE6551F02A3ECBBE73F1E99E6413D1DBA715B1BBF9B26AED59298AA5C5EB4841F96637D30BC5B7234911EE924FECBDC75j0uCH" TargetMode="External"/><Relationship Id="rId28" Type="http://schemas.openxmlformats.org/officeDocument/2006/relationships/hyperlink" Target="consultantplus://offline/ref=754358845FA9443708A431EB43735FAEECB4BF331694E51F6142E12C0C12B5CC73E1D4DCDDA1435EB29A1C9E6Aj2uAH" TargetMode="External"/><Relationship Id="rId36" Type="http://schemas.openxmlformats.org/officeDocument/2006/relationships/hyperlink" Target="consultantplus://offline/ref=754358845FA9443708A42FE6551F02A3ECBBE73F1E95ED4E341DBA715B1BBF9B26AED59298AA5C5EB4841E97637D30BC5B7234911EE924FECBDC75j0uCH" TargetMode="External"/><Relationship Id="rId49" Type="http://schemas.openxmlformats.org/officeDocument/2006/relationships/hyperlink" Target="consultantplus://offline/ref=754358845FA9443708A42FE6551F02A3ECBBE73F1C9DEE403C1DBA715B1BBF9B26AED59298AA5C5EB4841C96637D30BC5B7234911EE924FECBDC75j0u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4710</Words>
  <Characters>26847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Z. S</dc:creator>
  <cp:keywords/>
  <dc:description/>
  <cp:lastModifiedBy>F Z. S</cp:lastModifiedBy>
  <cp:revision>1</cp:revision>
  <dcterms:created xsi:type="dcterms:W3CDTF">2023-06-16T07:46:00Z</dcterms:created>
  <dcterms:modified xsi:type="dcterms:W3CDTF">2023-06-16T07:47:00Z</dcterms:modified>
</cp:coreProperties>
</file>